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Ind w:w="-2790" w:type="dxa"/>
        <w:tblCellMar>
          <w:left w:w="0" w:type="dxa"/>
          <w:right w:w="0" w:type="dxa"/>
        </w:tblCellMar>
        <w:tblLook w:val="0000"/>
      </w:tblPr>
      <w:tblGrid>
        <w:gridCol w:w="8700"/>
      </w:tblGrid>
      <w:tr w:rsidR="00000000" w:rsidTr="005507C9">
        <w:trPr>
          <w:tblCellSpacing w:w="0" w:type="dxa"/>
          <w:jc w:val="center"/>
        </w:trPr>
        <w:tc>
          <w:tcPr>
            <w:tcW w:w="8700" w:type="dxa"/>
          </w:tcPr>
          <w:p w:rsidR="00000000" w:rsidRDefault="005507C9">
            <w:pPr>
              <w:pStyle w:val="Heading2"/>
              <w:rPr>
                <w:rFonts w:ascii="Verdana" w:hAnsi="Verdana"/>
                <w:sz w:val="27"/>
                <w:szCs w:val="27"/>
              </w:rPr>
            </w:pPr>
            <w:r>
              <w:rPr>
                <w:rFonts w:ascii="Verdana" w:hAnsi="Verdana"/>
                <w:sz w:val="27"/>
                <w:szCs w:val="27"/>
              </w:rPr>
              <w:t>Saving Seed</w:t>
            </w:r>
          </w:p>
          <w:p w:rsidR="00000000" w:rsidRDefault="005507C9">
            <w:pPr>
              <w:rPr>
                <w:rFonts w:ascii="Verdana" w:eastAsia="Arial Unicode MS" w:hAnsi="Verdana" w:cs="Arial Unicode MS"/>
                <w:sz w:val="19"/>
                <w:szCs w:val="19"/>
              </w:rPr>
            </w:pPr>
          </w:p>
        </w:tc>
      </w:tr>
    </w:tbl>
    <w:p w:rsidR="00000000" w:rsidRDefault="005507C9">
      <w:pPr>
        <w:rPr>
          <w:rFonts w:ascii="Verdana" w:hAnsi="Verdana"/>
          <w:sz w:val="19"/>
          <w:szCs w:val="19"/>
        </w:rPr>
      </w:pPr>
    </w:p>
    <w:tbl>
      <w:tblPr>
        <w:tblW w:w="8700" w:type="dxa"/>
        <w:jc w:val="center"/>
        <w:tblCellSpacing w:w="0" w:type="dxa"/>
        <w:tblCellMar>
          <w:left w:w="0" w:type="dxa"/>
          <w:right w:w="0" w:type="dxa"/>
        </w:tblCellMar>
        <w:tblLook w:val="0000"/>
      </w:tblPr>
      <w:tblGrid>
        <w:gridCol w:w="8700"/>
      </w:tblGrid>
      <w:tr w:rsidR="00000000">
        <w:trPr>
          <w:tblCellSpacing w:w="0" w:type="dxa"/>
          <w:jc w:val="center"/>
        </w:trPr>
        <w:tc>
          <w:tcPr>
            <w:tcW w:w="0" w:type="auto"/>
          </w:tcPr>
          <w:p w:rsidR="00000000" w:rsidRDefault="005507C9">
            <w:pPr>
              <w:pStyle w:val="Heading3"/>
              <w:rPr>
                <w:rFonts w:ascii="Verdana" w:hAnsi="Verdana"/>
                <w:sz w:val="25"/>
                <w:szCs w:val="25"/>
              </w:rPr>
            </w:pPr>
            <w:r>
              <w:rPr>
                <w:rFonts w:ascii="Verdana" w:hAnsi="Verdana"/>
                <w:sz w:val="25"/>
                <w:szCs w:val="25"/>
              </w:rPr>
              <w:t>Quick Facts...</w:t>
            </w:r>
          </w:p>
          <w:p w:rsidR="00000000" w:rsidRDefault="005507C9">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Home Gardeners were perpetuating and improving vegetable varieties through seed selection before there were commercial seed producers. </w:t>
            </w:r>
          </w:p>
          <w:p w:rsidR="00000000" w:rsidRDefault="005507C9">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Garden plants are wind, insect or self-pollinated. </w:t>
            </w:r>
          </w:p>
          <w:p w:rsidR="00000000" w:rsidRDefault="005507C9">
            <w:pPr>
              <w:numPr>
                <w:ilvl w:val="0"/>
                <w:numId w:val="1"/>
              </w:numPr>
              <w:spacing w:before="100" w:beforeAutospacing="1" w:after="100" w:afterAutospacing="1"/>
              <w:rPr>
                <w:rFonts w:ascii="Verdana" w:hAnsi="Verdana"/>
                <w:sz w:val="19"/>
                <w:szCs w:val="19"/>
              </w:rPr>
            </w:pPr>
            <w:r>
              <w:rPr>
                <w:rFonts w:ascii="Verdana" w:hAnsi="Verdana"/>
                <w:sz w:val="19"/>
                <w:szCs w:val="19"/>
              </w:rPr>
              <w:t>Seed saved from self-pol</w:t>
            </w:r>
            <w:r>
              <w:rPr>
                <w:rFonts w:ascii="Verdana" w:hAnsi="Verdana"/>
                <w:sz w:val="19"/>
                <w:szCs w:val="19"/>
              </w:rPr>
              <w:t xml:space="preserve">linated Crops are most likely to come true to variety. </w:t>
            </w:r>
          </w:p>
          <w:p w:rsidR="00000000" w:rsidRDefault="005507C9">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Biennial Crops do not bear seed the first year. </w:t>
            </w:r>
          </w:p>
          <w:p w:rsidR="00000000" w:rsidRDefault="005507C9">
            <w:pPr>
              <w:numPr>
                <w:ilvl w:val="0"/>
                <w:numId w:val="1"/>
              </w:numPr>
              <w:spacing w:before="100" w:beforeAutospacing="1" w:after="100" w:afterAutospacing="1"/>
              <w:rPr>
                <w:rFonts w:ascii="Verdana" w:hAnsi="Verdana"/>
                <w:sz w:val="19"/>
                <w:szCs w:val="19"/>
              </w:rPr>
            </w:pPr>
            <w:r>
              <w:rPr>
                <w:rFonts w:ascii="Verdana" w:hAnsi="Verdana"/>
                <w:sz w:val="19"/>
                <w:szCs w:val="19"/>
              </w:rPr>
              <w:t xml:space="preserve">Hybrids do not come true from seed. </w:t>
            </w:r>
          </w:p>
          <w:p w:rsidR="00000000" w:rsidRDefault="005507C9">
            <w:pPr>
              <w:pStyle w:val="NormalWeb"/>
              <w:rPr>
                <w:rFonts w:ascii="Verdana" w:hAnsi="Verdana"/>
                <w:sz w:val="19"/>
                <w:szCs w:val="19"/>
              </w:rPr>
            </w:pPr>
            <w:r>
              <w:rPr>
                <w:rFonts w:ascii="Verdana" w:hAnsi="Verdana"/>
                <w:sz w:val="19"/>
                <w:szCs w:val="19"/>
              </w:rPr>
              <w:t xml:space="preserve">The art of saving seed has been practiced by Gardeners long before there were commercial seed producers. In fact, </w:t>
            </w:r>
            <w:r>
              <w:rPr>
                <w:rFonts w:ascii="Verdana" w:hAnsi="Verdana"/>
                <w:sz w:val="19"/>
                <w:szCs w:val="19"/>
              </w:rPr>
              <w:t>most of the vegetables and flowers we have today owe their existence to the fact that these early Gardeners, with an eye for quality, saved the seed of their best plants, sowed them the next year, and in this way improved the species.</w:t>
            </w:r>
          </w:p>
          <w:p w:rsidR="00000000" w:rsidRDefault="005507C9">
            <w:pPr>
              <w:pStyle w:val="NormalWeb"/>
              <w:rPr>
                <w:rFonts w:ascii="Verdana" w:hAnsi="Verdana"/>
                <w:sz w:val="19"/>
                <w:szCs w:val="19"/>
              </w:rPr>
            </w:pPr>
            <w:r>
              <w:rPr>
                <w:rFonts w:ascii="Verdana" w:hAnsi="Verdana"/>
                <w:sz w:val="19"/>
                <w:szCs w:val="19"/>
              </w:rPr>
              <w:t xml:space="preserve">In recent years, the </w:t>
            </w:r>
            <w:r>
              <w:rPr>
                <w:rFonts w:ascii="Verdana" w:hAnsi="Verdana"/>
                <w:sz w:val="19"/>
                <w:szCs w:val="19"/>
              </w:rPr>
              <w:t>responsibility for maintaining and improving vegetable seed has been assumed by seed companies; however, it is still possible for home Gardeners to save their own seed. To do so successfully, they must be familiar with the basics.</w:t>
            </w:r>
          </w:p>
          <w:p w:rsidR="00000000" w:rsidRDefault="005507C9">
            <w:pPr>
              <w:pStyle w:val="NormalWeb"/>
              <w:rPr>
                <w:rFonts w:ascii="Verdana" w:hAnsi="Verdana"/>
                <w:sz w:val="19"/>
                <w:szCs w:val="19"/>
              </w:rPr>
            </w:pPr>
            <w:r>
              <w:rPr>
                <w:rFonts w:ascii="Verdana" w:hAnsi="Verdana"/>
                <w:sz w:val="19"/>
                <w:szCs w:val="19"/>
              </w:rPr>
              <w:t>Plants in the Garden come</w:t>
            </w:r>
            <w:r>
              <w:rPr>
                <w:rFonts w:ascii="Verdana" w:hAnsi="Verdana"/>
                <w:sz w:val="19"/>
                <w:szCs w:val="19"/>
              </w:rPr>
              <w:t xml:space="preserve"> from either seed or transplants. True seed possesses an embryo in a dormant state. Under the right conditions, it breaks dormancy and produces a plant based on its genetic makeup. Transplants, on the other hand, are living plants or plant parts that begin</w:t>
            </w:r>
            <w:r>
              <w:rPr>
                <w:rFonts w:ascii="Verdana" w:hAnsi="Verdana"/>
                <w:sz w:val="19"/>
                <w:szCs w:val="19"/>
              </w:rPr>
              <w:t xml:space="preserve"> to grow under favorable conditions without benefit of an embryo. In this group are bulbs, tubers, corms, cuttings ("slips") and whole living plants.</w:t>
            </w:r>
          </w:p>
          <w:p w:rsidR="00000000" w:rsidRDefault="005507C9">
            <w:pPr>
              <w:pStyle w:val="NormalWeb"/>
              <w:rPr>
                <w:rFonts w:ascii="Verdana" w:hAnsi="Verdana"/>
                <w:sz w:val="19"/>
                <w:szCs w:val="19"/>
              </w:rPr>
            </w:pPr>
            <w:r>
              <w:rPr>
                <w:rFonts w:ascii="Verdana" w:hAnsi="Verdana"/>
                <w:sz w:val="19"/>
                <w:szCs w:val="19"/>
              </w:rPr>
              <w:t>It is still common practice for home Gardeners to dig dahlia and gladiolus before the ground freezes. Howe</w:t>
            </w:r>
            <w:r>
              <w:rPr>
                <w:rFonts w:ascii="Verdana" w:hAnsi="Verdana"/>
                <w:sz w:val="19"/>
                <w:szCs w:val="19"/>
              </w:rPr>
              <w:t>ver, it is not so common for Gardeners to save the seed of flowers and vegetables. This is perhaps because seeds are relatively inexpensive and seed producers have a reputation for selling seed that germinates well and is true to the variety named on the p</w:t>
            </w:r>
            <w:r>
              <w:rPr>
                <w:rFonts w:ascii="Verdana" w:hAnsi="Verdana"/>
                <w:sz w:val="19"/>
                <w:szCs w:val="19"/>
              </w:rPr>
              <w:t>ackage.</w:t>
            </w:r>
          </w:p>
          <w:p w:rsidR="00000000" w:rsidRDefault="005507C9">
            <w:pPr>
              <w:pStyle w:val="NormalWeb"/>
              <w:rPr>
                <w:rFonts w:ascii="Verdana" w:hAnsi="Verdana"/>
                <w:sz w:val="19"/>
                <w:szCs w:val="19"/>
              </w:rPr>
            </w:pPr>
            <w:r>
              <w:rPr>
                <w:rFonts w:ascii="Verdana" w:hAnsi="Verdana"/>
                <w:sz w:val="19"/>
                <w:szCs w:val="19"/>
              </w:rPr>
              <w:t>Before saving seed, consider the method of pollination, the time of seed bearing, whether the plant is a hybrid, and the manner of seed collection.</w:t>
            </w:r>
          </w:p>
          <w:p w:rsidR="00000000" w:rsidRDefault="005507C9">
            <w:pPr>
              <w:pStyle w:val="Heading3"/>
              <w:rPr>
                <w:rFonts w:ascii="Verdana" w:hAnsi="Verdana"/>
                <w:sz w:val="25"/>
                <w:szCs w:val="25"/>
              </w:rPr>
            </w:pPr>
            <w:r>
              <w:rPr>
                <w:rFonts w:ascii="Verdana" w:hAnsi="Verdana"/>
                <w:sz w:val="25"/>
                <w:szCs w:val="25"/>
              </w:rPr>
              <w:t>Pollination Methods</w:t>
            </w:r>
          </w:p>
          <w:p w:rsidR="00000000" w:rsidRDefault="005507C9">
            <w:pPr>
              <w:pStyle w:val="NormalWeb"/>
              <w:rPr>
                <w:rFonts w:ascii="Verdana" w:hAnsi="Verdana"/>
                <w:sz w:val="19"/>
                <w:szCs w:val="19"/>
              </w:rPr>
            </w:pPr>
            <w:r>
              <w:rPr>
                <w:rFonts w:ascii="Verdana" w:hAnsi="Verdana"/>
                <w:sz w:val="19"/>
                <w:szCs w:val="19"/>
              </w:rPr>
              <w:t xml:space="preserve">There are three pollination methods of concern to the home Gardener: air-borne, </w:t>
            </w:r>
            <w:r>
              <w:rPr>
                <w:rFonts w:ascii="Verdana" w:hAnsi="Verdana"/>
                <w:sz w:val="19"/>
                <w:szCs w:val="19"/>
              </w:rPr>
              <w:t>insect and self. If the seed produced is to have the same genetic composition of its parents, it must be pollinated with pollen from the same variety. In the case of air-borne pollinated Crops, there must be no other varieties within a mile shedding pollen</w:t>
            </w:r>
            <w:r>
              <w:rPr>
                <w:rFonts w:ascii="Verdana" w:hAnsi="Verdana"/>
                <w:sz w:val="19"/>
                <w:szCs w:val="19"/>
              </w:rPr>
              <w:t xml:space="preserve"> at the same time. If there is, some of the harvested seed will result from a cross between these two varieties. The closer the varieties are located, the higher the percentage of crossing.</w:t>
            </w:r>
          </w:p>
          <w:p w:rsidR="00000000" w:rsidRDefault="005507C9">
            <w:pPr>
              <w:pStyle w:val="NormalWeb"/>
              <w:rPr>
                <w:rFonts w:ascii="Verdana" w:hAnsi="Verdana"/>
                <w:sz w:val="19"/>
                <w:szCs w:val="19"/>
              </w:rPr>
            </w:pPr>
            <w:r>
              <w:rPr>
                <w:rFonts w:ascii="Verdana" w:hAnsi="Verdana"/>
                <w:sz w:val="19"/>
                <w:szCs w:val="19"/>
              </w:rPr>
              <w:t>If a crop is insect pollinated, there should be 1/4 mile separatin</w:t>
            </w:r>
            <w:r>
              <w:rPr>
                <w:rFonts w:ascii="Verdana" w:hAnsi="Verdana"/>
                <w:sz w:val="19"/>
                <w:szCs w:val="19"/>
              </w:rPr>
              <w:t>g varieties. Otherwise, some of the seed saved may result from the crossing of the varieties located within this 1/4-mile radius.</w:t>
            </w:r>
          </w:p>
          <w:p w:rsidR="00000000" w:rsidRDefault="005507C9">
            <w:pPr>
              <w:pStyle w:val="NormalWeb"/>
              <w:rPr>
                <w:rFonts w:ascii="Verdana" w:hAnsi="Verdana"/>
                <w:sz w:val="19"/>
                <w:szCs w:val="19"/>
              </w:rPr>
            </w:pPr>
            <w:r>
              <w:rPr>
                <w:rFonts w:ascii="Verdana" w:hAnsi="Verdana"/>
                <w:sz w:val="19"/>
                <w:szCs w:val="19"/>
              </w:rPr>
              <w:t>Self-pollinated Crops offer the best opportunity for a home Gardener to save seed because the pollen is transferred directly t</w:t>
            </w:r>
            <w:r>
              <w:rPr>
                <w:rFonts w:ascii="Verdana" w:hAnsi="Verdana"/>
                <w:sz w:val="19"/>
                <w:szCs w:val="19"/>
              </w:rPr>
              <w:t>o the stigma within the flower. Even though this occurs automatically, there is some pollen that escapes and can be transferred to an adjacent variety. To avoid this, separate varieties by a few rows of another crop.</w:t>
            </w:r>
          </w:p>
          <w:p w:rsidR="00000000" w:rsidRDefault="005507C9">
            <w:pPr>
              <w:pStyle w:val="NormalWeb"/>
              <w:rPr>
                <w:rFonts w:ascii="Verdana" w:hAnsi="Verdana"/>
                <w:sz w:val="19"/>
                <w:szCs w:val="19"/>
              </w:rPr>
            </w:pPr>
            <w:r>
              <w:rPr>
                <w:rFonts w:ascii="Verdana" w:hAnsi="Verdana"/>
                <w:sz w:val="19"/>
                <w:szCs w:val="19"/>
              </w:rPr>
              <w:t>These requirements are closely observed</w:t>
            </w:r>
            <w:r>
              <w:rPr>
                <w:rFonts w:ascii="Verdana" w:hAnsi="Verdana"/>
                <w:sz w:val="19"/>
                <w:szCs w:val="19"/>
              </w:rPr>
              <w:t xml:space="preserve"> by commercial seed producers, who are much more concerned about trueness-to-variety than the average home Gardener. However, if home Gardeners totally ignore these guides, they will be disappointed in the results.</w:t>
            </w:r>
          </w:p>
          <w:p w:rsidR="00000000" w:rsidRDefault="005507C9">
            <w:pPr>
              <w:pStyle w:val="NormalWeb"/>
              <w:rPr>
                <w:rFonts w:ascii="Verdana" w:hAnsi="Verdana"/>
                <w:sz w:val="19"/>
                <w:szCs w:val="19"/>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71"/>
              <w:gridCol w:w="1546"/>
              <w:gridCol w:w="981"/>
              <w:gridCol w:w="1535"/>
              <w:gridCol w:w="1456"/>
              <w:gridCol w:w="1495"/>
            </w:tblGrid>
            <w:tr w:rsidR="00000000">
              <w:trPr>
                <w:tblCellSpacing w:w="7"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000000" w:rsidRDefault="005507C9">
                  <w:pPr>
                    <w:jc w:val="center"/>
                    <w:rPr>
                      <w:rFonts w:ascii="Verdana" w:eastAsia="Arial Unicode MS" w:hAnsi="Verdana" w:cs="Arial Unicode MS"/>
                      <w:sz w:val="19"/>
                      <w:szCs w:val="19"/>
                    </w:rPr>
                  </w:pPr>
                  <w:r>
                    <w:rPr>
                      <w:rStyle w:val="Strong"/>
                      <w:rFonts w:ascii="Verdana" w:hAnsi="Verdana"/>
                      <w:sz w:val="19"/>
                      <w:szCs w:val="19"/>
                    </w:rPr>
                    <w:lastRenderedPageBreak/>
                    <w:t>How Vegetables Are Pollinated</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bottom"/>
                </w:tcPr>
                <w:p w:rsidR="00000000" w:rsidRDefault="005507C9">
                  <w:pPr>
                    <w:jc w:val="center"/>
                    <w:rPr>
                      <w:rFonts w:ascii="Verdana" w:eastAsia="Arial Unicode MS" w:hAnsi="Verdana" w:cs="Arial Unicode MS"/>
                      <w:b/>
                      <w:bCs/>
                      <w:sz w:val="19"/>
                      <w:szCs w:val="19"/>
                    </w:rPr>
                  </w:pPr>
                  <w:r>
                    <w:rPr>
                      <w:rFonts w:ascii="Verdana" w:hAnsi="Verdana"/>
                      <w:b/>
                      <w:bCs/>
                      <w:sz w:val="19"/>
                      <w:szCs w:val="19"/>
                    </w:rPr>
                    <w:t>Air-borne</w:t>
                  </w:r>
                  <w:r>
                    <w:rPr>
                      <w:rFonts w:ascii="Verdana" w:hAnsi="Verdana"/>
                      <w:b/>
                      <w:bCs/>
                      <w:sz w:val="19"/>
                      <w:szCs w:val="19"/>
                    </w:rPr>
                    <w:t xml:space="preserve"> pollen </w:t>
                  </w:r>
                  <w:r>
                    <w:rPr>
                      <w:rFonts w:ascii="Verdana" w:hAnsi="Verdana"/>
                      <w:b/>
                      <w:bCs/>
                      <w:sz w:val="19"/>
                      <w:szCs w:val="19"/>
                    </w:rPr>
                    <w:br/>
                    <w:t>vegetables</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000000" w:rsidRDefault="005507C9">
                  <w:pPr>
                    <w:jc w:val="center"/>
                    <w:rPr>
                      <w:rFonts w:ascii="Verdana" w:eastAsia="Arial Unicode MS" w:hAnsi="Verdana" w:cs="Arial Unicode MS"/>
                      <w:b/>
                      <w:bCs/>
                      <w:sz w:val="19"/>
                      <w:szCs w:val="19"/>
                    </w:rPr>
                  </w:pPr>
                  <w:r>
                    <w:rPr>
                      <w:rFonts w:ascii="Verdana" w:hAnsi="Verdana"/>
                      <w:b/>
                      <w:bCs/>
                      <w:sz w:val="19"/>
                      <w:szCs w:val="19"/>
                    </w:rPr>
                    <w:t xml:space="preserve">insect-borne pollen </w:t>
                  </w:r>
                  <w:r>
                    <w:rPr>
                      <w:rFonts w:ascii="Verdana" w:hAnsi="Verdana"/>
                      <w:b/>
                      <w:bCs/>
                      <w:sz w:val="19"/>
                      <w:szCs w:val="19"/>
                    </w:rPr>
                    <w:br/>
                    <w:t>vegetables</w:t>
                  </w:r>
                </w:p>
              </w:tc>
              <w:tc>
                <w:tcPr>
                  <w:tcW w:w="0" w:type="auto"/>
                  <w:tcBorders>
                    <w:top w:val="outset" w:sz="6" w:space="0" w:color="auto"/>
                    <w:left w:val="outset" w:sz="6" w:space="0" w:color="auto"/>
                    <w:bottom w:val="outset" w:sz="6" w:space="0" w:color="auto"/>
                    <w:right w:val="outset" w:sz="6" w:space="0" w:color="auto"/>
                  </w:tcBorders>
                  <w:vAlign w:val="bottom"/>
                </w:tcPr>
                <w:p w:rsidR="00000000" w:rsidRDefault="005507C9">
                  <w:pPr>
                    <w:jc w:val="center"/>
                    <w:rPr>
                      <w:rFonts w:ascii="Verdana" w:eastAsia="Arial Unicode MS" w:hAnsi="Verdana" w:cs="Arial Unicode MS"/>
                      <w:b/>
                      <w:bCs/>
                      <w:sz w:val="19"/>
                      <w:szCs w:val="19"/>
                    </w:rPr>
                  </w:pPr>
                  <w:r>
                    <w:rPr>
                      <w:rFonts w:ascii="Verdana" w:hAnsi="Verdana"/>
                      <w:b/>
                      <w:bCs/>
                      <w:sz w:val="19"/>
                      <w:szCs w:val="19"/>
                    </w:rPr>
                    <w:t xml:space="preserve">Self-pollinated </w:t>
                  </w:r>
                  <w:r>
                    <w:rPr>
                      <w:rFonts w:ascii="Verdana" w:hAnsi="Verdana"/>
                      <w:b/>
                      <w:bCs/>
                      <w:sz w:val="19"/>
                      <w:szCs w:val="19"/>
                    </w:rPr>
                    <w:br/>
                    <w:t>vegetables</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000000" w:rsidRDefault="005507C9">
                  <w:pPr>
                    <w:jc w:val="center"/>
                    <w:rPr>
                      <w:rFonts w:ascii="Verdana" w:eastAsia="Arial Unicode MS" w:hAnsi="Verdana" w:cs="Arial Unicode MS"/>
                      <w:b/>
                      <w:bCs/>
                      <w:sz w:val="19"/>
                      <w:szCs w:val="19"/>
                    </w:rPr>
                  </w:pPr>
                  <w:r>
                    <w:rPr>
                      <w:rFonts w:ascii="Verdana" w:hAnsi="Verdana"/>
                      <w:b/>
                      <w:bCs/>
                      <w:sz w:val="19"/>
                      <w:szCs w:val="19"/>
                    </w:rPr>
                    <w:t xml:space="preserve">Biennial </w:t>
                  </w:r>
                  <w:r>
                    <w:rPr>
                      <w:rFonts w:ascii="Verdana" w:hAnsi="Verdana"/>
                      <w:b/>
                      <w:bCs/>
                      <w:sz w:val="19"/>
                      <w:szCs w:val="19"/>
                    </w:rPr>
                    <w:br/>
                    <w:t>vegetables</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Beets</w:t>
                  </w:r>
                  <w:r>
                    <w:rPr>
                      <w:rFonts w:ascii="Verdana" w:hAnsi="Verdana"/>
                      <w:sz w:val="19"/>
                      <w:szCs w:val="19"/>
                    </w:rPr>
                    <w:br/>
                    <w:t>Corn</w:t>
                  </w:r>
                  <w:r>
                    <w:rPr>
                      <w:rFonts w:ascii="Verdana" w:hAnsi="Verdana"/>
                      <w:sz w:val="19"/>
                      <w:szCs w:val="19"/>
                    </w:rPr>
                    <w:br/>
                    <w:t>Spinach</w:t>
                  </w:r>
                  <w:r>
                    <w:rPr>
                      <w:rFonts w:ascii="Verdana" w:hAnsi="Verdana"/>
                      <w:sz w:val="19"/>
                      <w:szCs w:val="19"/>
                    </w:rPr>
                    <w:br/>
                    <w:t>Swiss chard</w:t>
                  </w:r>
                </w:p>
              </w:tc>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Asparagus</w:t>
                  </w:r>
                  <w:r>
                    <w:rPr>
                      <w:rFonts w:ascii="Verdana" w:hAnsi="Verdana"/>
                      <w:sz w:val="19"/>
                      <w:szCs w:val="19"/>
                    </w:rPr>
                    <w:br/>
                    <w:t>Broccoli</w:t>
                  </w:r>
                  <w:r>
                    <w:rPr>
                      <w:rFonts w:ascii="Verdana" w:hAnsi="Verdana"/>
                      <w:sz w:val="19"/>
                      <w:szCs w:val="19"/>
                    </w:rPr>
                    <w:br/>
                    <w:t>Brussels sprouts</w:t>
                  </w:r>
                  <w:r>
                    <w:rPr>
                      <w:rFonts w:ascii="Verdana" w:hAnsi="Verdana"/>
                      <w:sz w:val="19"/>
                      <w:szCs w:val="19"/>
                    </w:rPr>
                    <w:br/>
                    <w:t>Cabbage</w:t>
                  </w:r>
                  <w:r>
                    <w:rPr>
                      <w:rFonts w:ascii="Verdana" w:hAnsi="Verdana"/>
                      <w:sz w:val="19"/>
                      <w:szCs w:val="19"/>
                    </w:rPr>
                    <w:br/>
                    <w:t>Carrots</w:t>
                  </w:r>
                  <w:r>
                    <w:rPr>
                      <w:rFonts w:ascii="Verdana" w:hAnsi="Verdana"/>
                      <w:sz w:val="19"/>
                      <w:szCs w:val="19"/>
                    </w:rPr>
                    <w:br/>
                    <w:t xml:space="preserve">Cauliflower </w:t>
                  </w:r>
                  <w:r>
                    <w:rPr>
                      <w:rFonts w:ascii="Verdana" w:hAnsi="Verdana"/>
                      <w:sz w:val="19"/>
                      <w:szCs w:val="19"/>
                    </w:rPr>
                    <w:br/>
                    <w:t>Celeriac</w:t>
                  </w:r>
                  <w:r>
                    <w:rPr>
                      <w:rFonts w:ascii="Verdana" w:hAnsi="Verdana"/>
                      <w:sz w:val="19"/>
                      <w:szCs w:val="19"/>
                    </w:rPr>
                    <w:br/>
                    <w:t>Celery</w:t>
                  </w:r>
                  <w:r>
                    <w:rPr>
                      <w:rFonts w:ascii="Verdana" w:hAnsi="Verdana"/>
                      <w:sz w:val="19"/>
                      <w:szCs w:val="19"/>
                    </w:rPr>
                    <w:br/>
                    <w:t>Chinese cabbage</w:t>
                  </w:r>
                  <w:r>
                    <w:rPr>
                      <w:rFonts w:ascii="Verdana" w:hAnsi="Verdana"/>
                      <w:sz w:val="19"/>
                      <w:szCs w:val="19"/>
                    </w:rPr>
                    <w:br/>
                    <w:t>Collards</w:t>
                  </w:r>
                  <w:r>
                    <w:rPr>
                      <w:rFonts w:ascii="Verdana" w:hAnsi="Verdana"/>
                      <w:sz w:val="19"/>
                      <w:szCs w:val="19"/>
                    </w:rPr>
                    <w:br/>
                    <w:t>Cucumber</w:t>
                  </w:r>
                  <w:r>
                    <w:rPr>
                      <w:rFonts w:ascii="Verdana" w:hAnsi="Verdana"/>
                      <w:sz w:val="19"/>
                      <w:szCs w:val="19"/>
                    </w:rPr>
                    <w:br/>
                    <w:t>Eggplant</w:t>
                  </w:r>
                  <w:r>
                    <w:rPr>
                      <w:rFonts w:ascii="Verdana" w:hAnsi="Verdana"/>
                      <w:sz w:val="19"/>
                      <w:szCs w:val="19"/>
                    </w:rPr>
                    <w:br/>
                    <w:t>Kale</w:t>
                  </w:r>
                </w:p>
              </w:tc>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Kohlrabi</w:t>
                  </w:r>
                  <w:r>
                    <w:rPr>
                      <w:rFonts w:ascii="Verdana" w:hAnsi="Verdana"/>
                      <w:sz w:val="19"/>
                      <w:szCs w:val="19"/>
                    </w:rPr>
                    <w:br/>
                    <w:t>Melons</w:t>
                  </w:r>
                  <w:r>
                    <w:rPr>
                      <w:rFonts w:ascii="Verdana" w:hAnsi="Verdana"/>
                      <w:sz w:val="19"/>
                      <w:szCs w:val="19"/>
                    </w:rPr>
                    <w:br/>
                    <w:t>Mustard</w:t>
                  </w:r>
                  <w:r>
                    <w:rPr>
                      <w:rFonts w:ascii="Verdana" w:hAnsi="Verdana"/>
                      <w:sz w:val="19"/>
                      <w:szCs w:val="19"/>
                    </w:rPr>
                    <w:br/>
                    <w:t>Onions</w:t>
                  </w:r>
                  <w:r>
                    <w:rPr>
                      <w:rFonts w:ascii="Verdana" w:hAnsi="Verdana"/>
                      <w:sz w:val="19"/>
                      <w:szCs w:val="19"/>
                    </w:rPr>
                    <w:br/>
                    <w:t>Parsley</w:t>
                  </w:r>
                  <w:r>
                    <w:rPr>
                      <w:rFonts w:ascii="Verdana" w:hAnsi="Verdana"/>
                      <w:sz w:val="19"/>
                      <w:szCs w:val="19"/>
                    </w:rPr>
                    <w:br/>
                    <w:t>Parsnips</w:t>
                  </w:r>
                  <w:r>
                    <w:rPr>
                      <w:rFonts w:ascii="Verdana" w:hAnsi="Verdana"/>
                      <w:sz w:val="19"/>
                      <w:szCs w:val="19"/>
                    </w:rPr>
                    <w:br/>
                    <w:t xml:space="preserve">Peppers </w:t>
                  </w:r>
                  <w:r>
                    <w:rPr>
                      <w:rFonts w:ascii="Verdana" w:hAnsi="Verdana"/>
                      <w:sz w:val="19"/>
                      <w:szCs w:val="19"/>
                    </w:rPr>
                    <w:br/>
                    <w:t>Pumpkin</w:t>
                  </w:r>
                  <w:r>
                    <w:rPr>
                      <w:rFonts w:ascii="Verdana" w:hAnsi="Verdana"/>
                      <w:sz w:val="19"/>
                      <w:szCs w:val="19"/>
                    </w:rPr>
                    <w:br/>
                    <w:t>Squash</w:t>
                  </w:r>
                  <w:r>
                    <w:rPr>
                      <w:rFonts w:ascii="Verdana" w:hAnsi="Verdana"/>
                      <w:sz w:val="19"/>
                      <w:szCs w:val="19"/>
                    </w:rPr>
                    <w:br/>
                    <w:t>Radishes</w:t>
                  </w:r>
                  <w:r>
                    <w:rPr>
                      <w:rFonts w:ascii="Verdana" w:hAnsi="Verdana"/>
                      <w:sz w:val="19"/>
                      <w:szCs w:val="19"/>
                    </w:rPr>
                    <w:br/>
                    <w:t>Rutabaga</w:t>
                  </w:r>
                  <w:r>
                    <w:rPr>
                      <w:rFonts w:ascii="Verdana" w:hAnsi="Verdana"/>
                      <w:sz w:val="19"/>
                      <w:szCs w:val="19"/>
                    </w:rPr>
                    <w:br/>
                    <w:t>Turnips</w:t>
                  </w:r>
                </w:p>
              </w:tc>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Beans</w:t>
                  </w:r>
                  <w:r>
                    <w:rPr>
                      <w:rFonts w:ascii="Verdana" w:hAnsi="Verdana"/>
                      <w:sz w:val="19"/>
                      <w:szCs w:val="19"/>
                    </w:rPr>
                    <w:br/>
                    <w:t>Chicory</w:t>
                  </w:r>
                  <w:r>
                    <w:rPr>
                      <w:rFonts w:ascii="Verdana" w:hAnsi="Verdana"/>
                      <w:sz w:val="19"/>
                      <w:szCs w:val="19"/>
                    </w:rPr>
                    <w:br/>
                    <w:t>Endive</w:t>
                  </w:r>
                  <w:r>
                    <w:rPr>
                      <w:rFonts w:ascii="Verdana" w:hAnsi="Verdana"/>
                      <w:sz w:val="19"/>
                      <w:szCs w:val="19"/>
                    </w:rPr>
                    <w:br/>
                    <w:t>Lettuce</w:t>
                  </w:r>
                  <w:r>
                    <w:rPr>
                      <w:rFonts w:ascii="Verdana" w:hAnsi="Verdana"/>
                      <w:sz w:val="19"/>
                      <w:szCs w:val="19"/>
                    </w:rPr>
                    <w:br/>
                    <w:t>Peas</w:t>
                  </w:r>
                  <w:r>
                    <w:rPr>
                      <w:rFonts w:ascii="Verdana" w:hAnsi="Verdana"/>
                      <w:sz w:val="19"/>
                      <w:szCs w:val="19"/>
                    </w:rPr>
                    <w:br/>
                    <w:t>Tomatoes</w:t>
                  </w:r>
                </w:p>
              </w:tc>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Beets</w:t>
                  </w:r>
                  <w:r>
                    <w:rPr>
                      <w:rFonts w:ascii="Verdana" w:hAnsi="Verdana"/>
                      <w:sz w:val="19"/>
                      <w:szCs w:val="19"/>
                    </w:rPr>
                    <w:br/>
                    <w:t>Brussels sprouts</w:t>
                  </w:r>
                  <w:r>
                    <w:rPr>
                      <w:rFonts w:ascii="Verdana" w:hAnsi="Verdana"/>
                      <w:sz w:val="19"/>
                      <w:szCs w:val="19"/>
                    </w:rPr>
                    <w:br/>
                    <w:t>Cabbage</w:t>
                  </w:r>
                  <w:r>
                    <w:rPr>
                      <w:rFonts w:ascii="Verdana" w:hAnsi="Verdana"/>
                      <w:sz w:val="19"/>
                      <w:szCs w:val="19"/>
                    </w:rPr>
                    <w:br/>
                    <w:t>Carrots</w:t>
                  </w:r>
                  <w:r>
                    <w:rPr>
                      <w:rFonts w:ascii="Verdana" w:hAnsi="Verdana"/>
                      <w:sz w:val="19"/>
                      <w:szCs w:val="19"/>
                    </w:rPr>
                    <w:br/>
                    <w:t>Celeriac</w:t>
                  </w:r>
                  <w:r>
                    <w:rPr>
                      <w:rFonts w:ascii="Verdana" w:hAnsi="Verdana"/>
                      <w:sz w:val="19"/>
                      <w:szCs w:val="19"/>
                    </w:rPr>
                    <w:br/>
                    <w:t xml:space="preserve">Celery </w:t>
                  </w:r>
                  <w:r>
                    <w:rPr>
                      <w:rFonts w:ascii="Verdana" w:hAnsi="Verdana"/>
                      <w:sz w:val="19"/>
                      <w:szCs w:val="19"/>
                    </w:rPr>
                    <w:br/>
                    <w:t>Collards</w:t>
                  </w:r>
                  <w:r>
                    <w:rPr>
                      <w:rFonts w:ascii="Verdana" w:hAnsi="Verdana"/>
                      <w:sz w:val="19"/>
                      <w:szCs w:val="19"/>
                    </w:rPr>
                    <w:br/>
                    <w:t>Florence fennel</w:t>
                  </w:r>
                  <w:r>
                    <w:rPr>
                      <w:rFonts w:ascii="Verdana" w:hAnsi="Verdana"/>
                      <w:sz w:val="19"/>
                      <w:szCs w:val="19"/>
                    </w:rPr>
                    <w:br/>
                    <w:t>Kale</w:t>
                  </w:r>
                  <w:r>
                    <w:rPr>
                      <w:rFonts w:ascii="Verdana" w:hAnsi="Verdana"/>
                      <w:sz w:val="19"/>
                      <w:szCs w:val="19"/>
                    </w:rPr>
                    <w:br/>
                    <w:t>Kohlrabi</w:t>
                  </w:r>
                </w:p>
              </w:tc>
              <w:tc>
                <w:tcPr>
                  <w:tcW w:w="0" w:type="auto"/>
                  <w:tcBorders>
                    <w:top w:val="outset" w:sz="6" w:space="0" w:color="auto"/>
                    <w:left w:val="outset" w:sz="6" w:space="0" w:color="auto"/>
                    <w:bottom w:val="outset" w:sz="6" w:space="0" w:color="auto"/>
                    <w:right w:val="outset" w:sz="6" w:space="0" w:color="auto"/>
                  </w:tcBorders>
                </w:tcPr>
                <w:p w:rsidR="00000000" w:rsidRDefault="005507C9">
                  <w:pPr>
                    <w:rPr>
                      <w:rFonts w:ascii="Verdana" w:eastAsia="Arial Unicode MS" w:hAnsi="Verdana" w:cs="Arial Unicode MS"/>
                      <w:sz w:val="19"/>
                      <w:szCs w:val="19"/>
                    </w:rPr>
                  </w:pPr>
                  <w:r>
                    <w:rPr>
                      <w:rFonts w:ascii="Verdana" w:hAnsi="Verdana"/>
                      <w:sz w:val="19"/>
                      <w:szCs w:val="19"/>
                    </w:rPr>
                    <w:t>Leeks</w:t>
                  </w:r>
                  <w:r>
                    <w:rPr>
                      <w:rFonts w:ascii="Verdana" w:hAnsi="Verdana"/>
                      <w:sz w:val="19"/>
                      <w:szCs w:val="19"/>
                    </w:rPr>
                    <w:br/>
                    <w:t>Onions</w:t>
                  </w:r>
                  <w:r>
                    <w:rPr>
                      <w:rFonts w:ascii="Verdana" w:hAnsi="Verdana"/>
                      <w:sz w:val="19"/>
                      <w:szCs w:val="19"/>
                    </w:rPr>
                    <w:br/>
                    <w:t>P</w:t>
                  </w:r>
                  <w:r>
                    <w:rPr>
                      <w:rFonts w:ascii="Verdana" w:hAnsi="Verdana"/>
                      <w:sz w:val="19"/>
                      <w:szCs w:val="19"/>
                    </w:rPr>
                    <w:t>arsley</w:t>
                  </w:r>
                  <w:r>
                    <w:rPr>
                      <w:rFonts w:ascii="Verdana" w:hAnsi="Verdana"/>
                      <w:sz w:val="19"/>
                      <w:szCs w:val="19"/>
                    </w:rPr>
                    <w:br/>
                    <w:t>Parsnips</w:t>
                  </w:r>
                  <w:r>
                    <w:rPr>
                      <w:rFonts w:ascii="Verdana" w:hAnsi="Verdana"/>
                      <w:sz w:val="19"/>
                      <w:szCs w:val="19"/>
                    </w:rPr>
                    <w:br/>
                    <w:t xml:space="preserve">Radishes, winter </w:t>
                  </w:r>
                  <w:r>
                    <w:rPr>
                      <w:rFonts w:ascii="Verdana" w:hAnsi="Verdana"/>
                      <w:sz w:val="19"/>
                      <w:szCs w:val="19"/>
                    </w:rPr>
                    <w:br/>
                    <w:t xml:space="preserve">Rutabaga </w:t>
                  </w:r>
                  <w:r>
                    <w:rPr>
                      <w:rFonts w:ascii="Verdana" w:hAnsi="Verdana"/>
                      <w:sz w:val="19"/>
                      <w:szCs w:val="19"/>
                    </w:rPr>
                    <w:br/>
                    <w:t>Salsify</w:t>
                  </w:r>
                  <w:r>
                    <w:rPr>
                      <w:rFonts w:ascii="Verdana" w:hAnsi="Verdana"/>
                      <w:sz w:val="19"/>
                      <w:szCs w:val="19"/>
                    </w:rPr>
                    <w:br/>
                    <w:t>Swiss chard</w:t>
                  </w:r>
                  <w:r>
                    <w:rPr>
                      <w:rFonts w:ascii="Verdana" w:hAnsi="Verdana"/>
                      <w:sz w:val="19"/>
                      <w:szCs w:val="19"/>
                    </w:rPr>
                    <w:br/>
                    <w:t>Turnips</w:t>
                  </w:r>
                </w:p>
              </w:tc>
            </w:tr>
          </w:tbl>
          <w:p w:rsidR="00000000" w:rsidRDefault="005507C9">
            <w:pPr>
              <w:pStyle w:val="Heading3"/>
              <w:rPr>
                <w:rFonts w:ascii="Verdana" w:hAnsi="Verdana"/>
                <w:sz w:val="25"/>
                <w:szCs w:val="25"/>
              </w:rPr>
            </w:pPr>
            <w:r>
              <w:rPr>
                <w:rFonts w:ascii="Verdana" w:hAnsi="Verdana"/>
                <w:sz w:val="25"/>
                <w:szCs w:val="25"/>
              </w:rPr>
              <w:t>Root Crops</w:t>
            </w:r>
          </w:p>
          <w:p w:rsidR="00000000" w:rsidRDefault="005507C9">
            <w:pPr>
              <w:pStyle w:val="NormalWeb"/>
              <w:rPr>
                <w:rFonts w:ascii="Verdana" w:hAnsi="Verdana"/>
                <w:sz w:val="19"/>
                <w:szCs w:val="19"/>
              </w:rPr>
            </w:pPr>
            <w:r>
              <w:rPr>
                <w:rFonts w:ascii="Verdana" w:hAnsi="Verdana"/>
                <w:sz w:val="19"/>
                <w:szCs w:val="19"/>
              </w:rPr>
              <w:t xml:space="preserve">Not all Garden plants produce their seed at the end of the growing season. The most noteworthy exception </w:t>
            </w:r>
            <w:proofErr w:type="gramStart"/>
            <w:r>
              <w:rPr>
                <w:rFonts w:ascii="Verdana" w:hAnsi="Verdana"/>
                <w:sz w:val="19"/>
                <w:szCs w:val="19"/>
              </w:rPr>
              <w:t>are</w:t>
            </w:r>
            <w:proofErr w:type="gramEnd"/>
            <w:r>
              <w:rPr>
                <w:rFonts w:ascii="Verdana" w:hAnsi="Verdana"/>
                <w:sz w:val="19"/>
                <w:szCs w:val="19"/>
              </w:rPr>
              <w:t xml:space="preserve"> the biennials. This group, which includes most of the root Crop</w:t>
            </w:r>
            <w:r>
              <w:rPr>
                <w:rFonts w:ascii="Verdana" w:hAnsi="Verdana"/>
                <w:sz w:val="19"/>
                <w:szCs w:val="19"/>
              </w:rPr>
              <w:t xml:space="preserve">s, grows </w:t>
            </w:r>
            <w:proofErr w:type="spellStart"/>
            <w:r>
              <w:rPr>
                <w:rFonts w:ascii="Verdana" w:hAnsi="Verdana"/>
                <w:sz w:val="19"/>
                <w:szCs w:val="19"/>
              </w:rPr>
              <w:t>vegetatively</w:t>
            </w:r>
            <w:proofErr w:type="spellEnd"/>
            <w:r>
              <w:rPr>
                <w:rFonts w:ascii="Verdana" w:hAnsi="Verdana"/>
                <w:sz w:val="19"/>
                <w:szCs w:val="19"/>
              </w:rPr>
              <w:t xml:space="preserve"> the first season. To obtain seed, the roots are dug in the fall and stored between 32 and 45 degrees F through the winter. As soon as the weather permits, replant the roots to produce seed stalks and seed.</w:t>
            </w:r>
          </w:p>
          <w:p w:rsidR="00000000" w:rsidRDefault="005507C9">
            <w:pPr>
              <w:pStyle w:val="Heading3"/>
              <w:rPr>
                <w:rFonts w:ascii="Verdana" w:hAnsi="Verdana"/>
                <w:sz w:val="25"/>
                <w:szCs w:val="25"/>
              </w:rPr>
            </w:pPr>
            <w:r>
              <w:rPr>
                <w:rFonts w:ascii="Verdana" w:hAnsi="Verdana"/>
                <w:sz w:val="25"/>
                <w:szCs w:val="25"/>
              </w:rPr>
              <w:t>Hybrids</w:t>
            </w:r>
          </w:p>
          <w:p w:rsidR="00000000" w:rsidRDefault="005507C9">
            <w:pPr>
              <w:pStyle w:val="NormalWeb"/>
              <w:rPr>
                <w:rFonts w:ascii="Verdana" w:hAnsi="Verdana"/>
                <w:sz w:val="19"/>
                <w:szCs w:val="19"/>
              </w:rPr>
            </w:pPr>
            <w:r>
              <w:rPr>
                <w:rFonts w:ascii="Verdana" w:hAnsi="Verdana"/>
                <w:sz w:val="19"/>
                <w:szCs w:val="19"/>
              </w:rPr>
              <w:t xml:space="preserve">Hybrids result from </w:t>
            </w:r>
            <w:r>
              <w:rPr>
                <w:rFonts w:ascii="Verdana" w:hAnsi="Verdana"/>
                <w:sz w:val="19"/>
                <w:szCs w:val="19"/>
              </w:rPr>
              <w:t>a deliberate cross between two inbred lines. They are becoming increasingly popular among vegetables because they usually are more vigorous and uniform than open-pollinated varieties. They afford built-in protection for the seed producer, because they do n</w:t>
            </w:r>
            <w:r>
              <w:rPr>
                <w:rFonts w:ascii="Verdana" w:hAnsi="Verdana"/>
                <w:sz w:val="19"/>
                <w:szCs w:val="19"/>
              </w:rPr>
              <w:t xml:space="preserve">ot come true from seed. Seed saved from hybrids produces many different plant types and is a disappointment for any Gardener who has unknowingly saved and planted hybrid seed. Only the person who controls the original parents can produce this hybrid seed. </w:t>
            </w:r>
            <w:r>
              <w:rPr>
                <w:rFonts w:ascii="Verdana" w:hAnsi="Verdana"/>
                <w:sz w:val="19"/>
                <w:szCs w:val="19"/>
              </w:rPr>
              <w:t>Nearly all corn varieties are hybrid. Other vegetables may be. To be sure, check the package to see if it says "F</w:t>
            </w:r>
            <w:r>
              <w:rPr>
                <w:rFonts w:ascii="Verdana" w:hAnsi="Verdana"/>
                <w:sz w:val="19"/>
                <w:szCs w:val="19"/>
                <w:vertAlign w:val="subscript"/>
              </w:rPr>
              <w:t>1</w:t>
            </w:r>
            <w:r>
              <w:rPr>
                <w:rFonts w:ascii="Verdana" w:hAnsi="Verdana"/>
                <w:sz w:val="19"/>
                <w:szCs w:val="19"/>
              </w:rPr>
              <w:t xml:space="preserve"> hybrid." F</w:t>
            </w:r>
            <w:r>
              <w:rPr>
                <w:rFonts w:ascii="Verdana" w:hAnsi="Verdana"/>
                <w:sz w:val="19"/>
                <w:szCs w:val="19"/>
                <w:vertAlign w:val="subscript"/>
              </w:rPr>
              <w:t>2</w:t>
            </w:r>
            <w:r>
              <w:rPr>
                <w:rFonts w:ascii="Verdana" w:hAnsi="Verdana"/>
                <w:sz w:val="19"/>
                <w:szCs w:val="19"/>
              </w:rPr>
              <w:t xml:space="preserve"> plants are not hybrids and lend themselves to seed savings.</w:t>
            </w:r>
          </w:p>
          <w:p w:rsidR="00000000" w:rsidRDefault="005507C9">
            <w:pPr>
              <w:pStyle w:val="Heading3"/>
              <w:rPr>
                <w:rFonts w:ascii="Verdana" w:hAnsi="Verdana"/>
                <w:sz w:val="25"/>
                <w:szCs w:val="25"/>
              </w:rPr>
            </w:pPr>
            <w:r>
              <w:rPr>
                <w:rFonts w:ascii="Verdana" w:hAnsi="Verdana"/>
                <w:sz w:val="25"/>
                <w:szCs w:val="25"/>
              </w:rPr>
              <w:t>Harvesting Seed</w:t>
            </w:r>
          </w:p>
          <w:p w:rsidR="00000000" w:rsidRDefault="005507C9">
            <w:pPr>
              <w:pStyle w:val="NormalWeb"/>
              <w:rPr>
                <w:rFonts w:ascii="Verdana" w:hAnsi="Verdana"/>
                <w:sz w:val="19"/>
                <w:szCs w:val="19"/>
              </w:rPr>
            </w:pPr>
            <w:r>
              <w:rPr>
                <w:rFonts w:ascii="Verdana" w:hAnsi="Verdana"/>
                <w:sz w:val="19"/>
                <w:szCs w:val="19"/>
              </w:rPr>
              <w:t>Seed producers have developed some very ingenious equ</w:t>
            </w:r>
            <w:r>
              <w:rPr>
                <w:rFonts w:ascii="Verdana" w:hAnsi="Verdana"/>
                <w:sz w:val="19"/>
                <w:szCs w:val="19"/>
              </w:rPr>
              <w:t>ipment for harvesting, extracting and cleaning seed. The home Gardener, however, will have to do with available utensils. Seed is extracted from fruit after it ripens and before it rots. Leave summer squash and cucumbers on the vine until after frost, just</w:t>
            </w:r>
            <w:r>
              <w:rPr>
                <w:rFonts w:ascii="Verdana" w:hAnsi="Verdana"/>
                <w:sz w:val="19"/>
                <w:szCs w:val="19"/>
              </w:rPr>
              <w:t xml:space="preserve"> like winter squash and pumpkin. Separate the seed from its pulp and dry at room temperature.</w:t>
            </w:r>
          </w:p>
          <w:p w:rsidR="00000000" w:rsidRDefault="005507C9">
            <w:pPr>
              <w:pStyle w:val="NormalWeb"/>
              <w:rPr>
                <w:rFonts w:ascii="Verdana" w:hAnsi="Verdana"/>
                <w:sz w:val="19"/>
                <w:szCs w:val="19"/>
              </w:rPr>
            </w:pPr>
            <w:r>
              <w:rPr>
                <w:rFonts w:ascii="Verdana" w:hAnsi="Verdana"/>
                <w:sz w:val="19"/>
                <w:szCs w:val="19"/>
              </w:rPr>
              <w:t>Leave pod Crops on the vine until the pod dries. Harvest before the seed is dispersed. Similarly, harvest seed heads after they dry but before dispersal.</w:t>
            </w:r>
          </w:p>
          <w:p w:rsidR="00000000" w:rsidRDefault="005507C9">
            <w:pPr>
              <w:pStyle w:val="Heading3"/>
              <w:rPr>
                <w:rFonts w:ascii="Verdana" w:hAnsi="Verdana"/>
                <w:sz w:val="25"/>
                <w:szCs w:val="25"/>
              </w:rPr>
            </w:pPr>
            <w:r>
              <w:rPr>
                <w:rFonts w:ascii="Verdana" w:hAnsi="Verdana"/>
                <w:sz w:val="25"/>
                <w:szCs w:val="25"/>
              </w:rPr>
              <w:t>Storage</w:t>
            </w:r>
          </w:p>
          <w:p w:rsidR="00000000" w:rsidRDefault="005507C9">
            <w:pPr>
              <w:pStyle w:val="NormalWeb"/>
              <w:rPr>
                <w:rFonts w:ascii="Verdana" w:hAnsi="Verdana"/>
                <w:sz w:val="19"/>
                <w:szCs w:val="19"/>
              </w:rPr>
            </w:pPr>
            <w:r>
              <w:rPr>
                <w:rFonts w:ascii="Verdana" w:hAnsi="Verdana"/>
                <w:sz w:val="19"/>
                <w:szCs w:val="19"/>
              </w:rPr>
              <w:t>Once the seed is dried, gently hand rub to rid it of any chaff, then store in an envelope in a cool, dry, rodent-free place. The seed will germinate best the following year. Thereafter, its germination percentage declines in accordance with the storage con</w:t>
            </w:r>
            <w:r>
              <w:rPr>
                <w:rFonts w:ascii="Verdana" w:hAnsi="Verdana"/>
                <w:sz w:val="19"/>
                <w:szCs w:val="19"/>
              </w:rPr>
              <w:t>ditions, seed type and original seed quality. It is, therefore, best to replant every year and then select the best plants for seed.</w:t>
            </w:r>
          </w:p>
        </w:tc>
      </w:tr>
    </w:tbl>
    <w:p w:rsidR="00000000" w:rsidRDefault="005507C9">
      <w:pPr>
        <w:rPr>
          <w:rFonts w:ascii="Verdana" w:hAnsi="Verdana"/>
          <w:sz w:val="19"/>
          <w:szCs w:val="19"/>
        </w:rPr>
      </w:pPr>
      <w:r>
        <w:rPr>
          <w:rFonts w:ascii="Verdana" w:hAnsi="Verdana"/>
          <w:sz w:val="19"/>
          <w:szCs w:val="19"/>
        </w:rPr>
        <w:lastRenderedPageBreak/>
        <w:br w:type="textWrapping" w:clear="all"/>
      </w:r>
    </w:p>
    <w:tbl>
      <w:tblPr>
        <w:tblW w:w="8700" w:type="dxa"/>
        <w:jc w:val="center"/>
        <w:tblCellSpacing w:w="0" w:type="dxa"/>
        <w:tblCellMar>
          <w:left w:w="0" w:type="dxa"/>
          <w:right w:w="0" w:type="dxa"/>
        </w:tblCellMar>
        <w:tblLook w:val="0000"/>
      </w:tblPr>
      <w:tblGrid>
        <w:gridCol w:w="8700"/>
      </w:tblGrid>
      <w:tr w:rsidR="00000000">
        <w:trPr>
          <w:tblCellSpacing w:w="0" w:type="dxa"/>
          <w:jc w:val="center"/>
        </w:trPr>
        <w:tc>
          <w:tcPr>
            <w:tcW w:w="0" w:type="auto"/>
          </w:tcPr>
          <w:p w:rsidR="00000000" w:rsidRDefault="005507C9">
            <w:pPr>
              <w:rPr>
                <w:rFonts w:ascii="Verdana" w:eastAsia="Arial Unicode MS" w:hAnsi="Verdana" w:cs="Arial Unicode MS"/>
                <w:sz w:val="19"/>
                <w:szCs w:val="19"/>
              </w:rPr>
            </w:pPr>
            <w:r>
              <w:rPr>
                <w:rFonts w:ascii="Verdana" w:hAnsi="Verdana"/>
                <w:sz w:val="19"/>
                <w:szCs w:val="19"/>
              </w:rPr>
              <w:t xml:space="preserve"> </w:t>
            </w:r>
          </w:p>
        </w:tc>
      </w:tr>
    </w:tbl>
    <w:p w:rsidR="00000000" w:rsidRDefault="005507C9"/>
    <w:sectPr w:rsidR="00000000">
      <w:pgSz w:w="12240" w:h="15840"/>
      <w:pgMar w:top="540" w:right="600" w:bottom="1440" w:left="20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40BC"/>
    <w:multiLevelType w:val="hybridMultilevel"/>
    <w:tmpl w:val="706ECF6C"/>
    <w:lvl w:ilvl="0" w:tplc="1ADA7EFA">
      <w:start w:val="1"/>
      <w:numFmt w:val="bullet"/>
      <w:lvlText w:val=""/>
      <w:lvlJc w:val="left"/>
      <w:pPr>
        <w:tabs>
          <w:tab w:val="num" w:pos="720"/>
        </w:tabs>
        <w:ind w:left="720" w:hanging="360"/>
      </w:pPr>
      <w:rPr>
        <w:rFonts w:ascii="Symbol" w:hAnsi="Symbol" w:hint="default"/>
        <w:sz w:val="20"/>
      </w:rPr>
    </w:lvl>
    <w:lvl w:ilvl="1" w:tplc="A4F86CCC" w:tentative="1">
      <w:start w:val="1"/>
      <w:numFmt w:val="bullet"/>
      <w:lvlText w:val="o"/>
      <w:lvlJc w:val="left"/>
      <w:pPr>
        <w:tabs>
          <w:tab w:val="num" w:pos="1440"/>
        </w:tabs>
        <w:ind w:left="1440" w:hanging="360"/>
      </w:pPr>
      <w:rPr>
        <w:rFonts w:ascii="Courier New" w:hAnsi="Courier New" w:hint="default"/>
        <w:sz w:val="20"/>
      </w:rPr>
    </w:lvl>
    <w:lvl w:ilvl="2" w:tplc="71704C4E" w:tentative="1">
      <w:start w:val="1"/>
      <w:numFmt w:val="bullet"/>
      <w:lvlText w:val=""/>
      <w:lvlJc w:val="left"/>
      <w:pPr>
        <w:tabs>
          <w:tab w:val="num" w:pos="2160"/>
        </w:tabs>
        <w:ind w:left="2160" w:hanging="360"/>
      </w:pPr>
      <w:rPr>
        <w:rFonts w:ascii="Wingdings" w:hAnsi="Wingdings" w:hint="default"/>
        <w:sz w:val="20"/>
      </w:rPr>
    </w:lvl>
    <w:lvl w:ilvl="3" w:tplc="D0C23524" w:tentative="1">
      <w:start w:val="1"/>
      <w:numFmt w:val="bullet"/>
      <w:lvlText w:val=""/>
      <w:lvlJc w:val="left"/>
      <w:pPr>
        <w:tabs>
          <w:tab w:val="num" w:pos="2880"/>
        </w:tabs>
        <w:ind w:left="2880" w:hanging="360"/>
      </w:pPr>
      <w:rPr>
        <w:rFonts w:ascii="Wingdings" w:hAnsi="Wingdings" w:hint="default"/>
        <w:sz w:val="20"/>
      </w:rPr>
    </w:lvl>
    <w:lvl w:ilvl="4" w:tplc="3684B7EA" w:tentative="1">
      <w:start w:val="1"/>
      <w:numFmt w:val="bullet"/>
      <w:lvlText w:val=""/>
      <w:lvlJc w:val="left"/>
      <w:pPr>
        <w:tabs>
          <w:tab w:val="num" w:pos="3600"/>
        </w:tabs>
        <w:ind w:left="3600" w:hanging="360"/>
      </w:pPr>
      <w:rPr>
        <w:rFonts w:ascii="Wingdings" w:hAnsi="Wingdings" w:hint="default"/>
        <w:sz w:val="20"/>
      </w:rPr>
    </w:lvl>
    <w:lvl w:ilvl="5" w:tplc="FFA628F6" w:tentative="1">
      <w:start w:val="1"/>
      <w:numFmt w:val="bullet"/>
      <w:lvlText w:val=""/>
      <w:lvlJc w:val="left"/>
      <w:pPr>
        <w:tabs>
          <w:tab w:val="num" w:pos="4320"/>
        </w:tabs>
        <w:ind w:left="4320" w:hanging="360"/>
      </w:pPr>
      <w:rPr>
        <w:rFonts w:ascii="Wingdings" w:hAnsi="Wingdings" w:hint="default"/>
        <w:sz w:val="20"/>
      </w:rPr>
    </w:lvl>
    <w:lvl w:ilvl="6" w:tplc="D042352C" w:tentative="1">
      <w:start w:val="1"/>
      <w:numFmt w:val="bullet"/>
      <w:lvlText w:val=""/>
      <w:lvlJc w:val="left"/>
      <w:pPr>
        <w:tabs>
          <w:tab w:val="num" w:pos="5040"/>
        </w:tabs>
        <w:ind w:left="5040" w:hanging="360"/>
      </w:pPr>
      <w:rPr>
        <w:rFonts w:ascii="Wingdings" w:hAnsi="Wingdings" w:hint="default"/>
        <w:sz w:val="20"/>
      </w:rPr>
    </w:lvl>
    <w:lvl w:ilvl="7" w:tplc="56B26DF6" w:tentative="1">
      <w:start w:val="1"/>
      <w:numFmt w:val="bullet"/>
      <w:lvlText w:val=""/>
      <w:lvlJc w:val="left"/>
      <w:pPr>
        <w:tabs>
          <w:tab w:val="num" w:pos="5760"/>
        </w:tabs>
        <w:ind w:left="5760" w:hanging="360"/>
      </w:pPr>
      <w:rPr>
        <w:rFonts w:ascii="Wingdings" w:hAnsi="Wingdings" w:hint="default"/>
        <w:sz w:val="20"/>
      </w:rPr>
    </w:lvl>
    <w:lvl w:ilvl="8" w:tplc="04F0C2E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C9"/>
    <w:rsid w:val="005507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75" w:after="135"/>
      <w:outlineLvl w:val="1"/>
    </w:pPr>
    <w:rPr>
      <w:rFonts w:ascii="Arial Unicode MS" w:eastAsia="Arial Unicode MS" w:hAnsi="Arial Unicode MS" w:cs="Arial Unicode MS"/>
      <w:b/>
      <w:bCs/>
      <w:sz w:val="34"/>
      <w:szCs w:val="34"/>
    </w:rPr>
  </w:style>
  <w:style w:type="paragraph" w:styleId="Heading3">
    <w:name w:val="heading 3"/>
    <w:basedOn w:val="Normal"/>
    <w:qFormat/>
    <w:pPr>
      <w:spacing w:before="75" w:after="135"/>
      <w:outlineLvl w:val="2"/>
    </w:pPr>
    <w:rPr>
      <w:rFonts w:ascii="Arial Unicode MS" w:eastAsia="Arial Unicode MS" w:hAnsi="Arial Unicode MS" w:cs="Arial Unicode MS"/>
      <w:b/>
      <w:bCs/>
      <w:sz w:val="31"/>
      <w:szCs w:val="3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6633"/>
      <w:u w:val="single"/>
    </w:rPr>
  </w:style>
  <w:style w:type="paragraph" w:styleId="NormalWeb">
    <w:name w:val="Normal (Web)"/>
    <w:basedOn w:val="Normal"/>
    <w:semiHidden/>
    <w:pPr>
      <w:spacing w:before="75" w:after="135"/>
    </w:pPr>
    <w:rPr>
      <w:rFonts w:ascii="Arial Unicode MS" w:eastAsia="Arial Unicode MS" w:hAnsi="Arial Unicode MS" w:cs="Arial Unicode MS"/>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5050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Saving Seed</vt:lpstr>
    </vt:vector>
  </TitlesOfParts>
  <Company>Cache County School District</Company>
  <LinksUpToDate>false</LinksUpToDate>
  <CharactersWithSpaces>6002</CharactersWithSpaces>
  <SharedDoc>false</SharedDoc>
  <HLinks>
    <vt:vector size="6" baseType="variant">
      <vt:variant>
        <vt:i4>7012449</vt:i4>
      </vt:variant>
      <vt:variant>
        <vt:i4>0</vt:i4>
      </vt:variant>
      <vt:variant>
        <vt:i4>0</vt:i4>
      </vt:variant>
      <vt:variant>
        <vt:i4>5</vt:i4>
      </vt:variant>
      <vt:variant>
        <vt:lpwstr>http://www.ext.colostate.edu/pubs/garden/</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Seed</dc:title>
  <dc:subject/>
  <dc:creator>teacher </dc:creator>
  <cp:keywords/>
  <dc:description/>
  <cp:lastModifiedBy>User</cp:lastModifiedBy>
  <cp:revision>2</cp:revision>
  <dcterms:created xsi:type="dcterms:W3CDTF">2011-10-27T16:30:00Z</dcterms:created>
  <dcterms:modified xsi:type="dcterms:W3CDTF">2011-10-27T16:30:00Z</dcterms:modified>
</cp:coreProperties>
</file>