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7230">
      <w:pPr>
        <w:pStyle w:val="Heading1"/>
        <w:rPr>
          <w:rFonts w:ascii="Arial" w:hAnsi="Arial" w:cs="Arial"/>
          <w:sz w:val="34"/>
          <w:szCs w:val="34"/>
        </w:rPr>
      </w:pPr>
      <w:r>
        <w:rPr>
          <w:rFonts w:ascii="Arial" w:hAnsi="Arial" w:cs="Arial"/>
          <w:sz w:val="34"/>
          <w:szCs w:val="34"/>
        </w:rPr>
        <w:t>Attracting Beneficial Insects to Your Yard</w:t>
      </w:r>
    </w:p>
    <w:p w:rsidR="00000000" w:rsidRDefault="00077230">
      <w:pPr>
        <w:pStyle w:val="NormalWeb"/>
        <w:rPr>
          <w:rFonts w:ascii="Arial" w:hAnsi="Arial" w:cs="Arial"/>
        </w:rPr>
      </w:pPr>
      <w:proofErr w:type="gramStart"/>
      <w:r>
        <w:rPr>
          <w:rStyle w:val="Strong"/>
          <w:rFonts w:ascii="Arial" w:hAnsi="Arial" w:cs="Arial"/>
        </w:rPr>
        <w:t>Attracting beneficial insects into your gardens.</w:t>
      </w:r>
      <w:proofErr w:type="gramEnd"/>
    </w:p>
    <w:p w:rsidR="00000000" w:rsidRDefault="00077230">
      <w:pPr>
        <w:pStyle w:val="NormalWeb"/>
        <w:rPr>
          <w:rFonts w:ascii="Arial" w:hAnsi="Arial" w:cs="Arial"/>
        </w:rPr>
      </w:pPr>
      <w:r>
        <w:rPr>
          <w:rFonts w:ascii="Arial" w:hAnsi="Arial" w:cs="Arial"/>
        </w:rPr>
        <w:t>Beneficial insects (“</w:t>
      </w:r>
      <w:proofErr w:type="spellStart"/>
      <w:r>
        <w:rPr>
          <w:rFonts w:ascii="Arial" w:hAnsi="Arial" w:cs="Arial"/>
        </w:rPr>
        <w:t>beneficials</w:t>
      </w:r>
      <w:proofErr w:type="spellEnd"/>
      <w:r>
        <w:rPr>
          <w:rFonts w:ascii="Arial" w:hAnsi="Arial" w:cs="Arial"/>
        </w:rPr>
        <w:t xml:space="preserve">”) are those that pollinate as well as prey on harmful insects. Attracting </w:t>
      </w:r>
      <w:proofErr w:type="spellStart"/>
      <w:r>
        <w:rPr>
          <w:rFonts w:ascii="Arial" w:hAnsi="Arial" w:cs="Arial"/>
        </w:rPr>
        <w:t>beneficials</w:t>
      </w:r>
      <w:proofErr w:type="spellEnd"/>
      <w:r>
        <w:rPr>
          <w:rFonts w:ascii="Arial" w:hAnsi="Arial" w:cs="Arial"/>
        </w:rPr>
        <w:t xml:space="preserve"> to your property makes good sense; organic fa</w:t>
      </w:r>
      <w:r>
        <w:rPr>
          <w:rFonts w:ascii="Arial" w:hAnsi="Arial" w:cs="Arial"/>
        </w:rPr>
        <w:t>rmers have long seen the wisdom of this and make the effort to provide “</w:t>
      </w:r>
      <w:proofErr w:type="spellStart"/>
      <w:r>
        <w:rPr>
          <w:rFonts w:ascii="Arial" w:hAnsi="Arial" w:cs="Arial"/>
        </w:rPr>
        <w:t>beneficials</w:t>
      </w:r>
      <w:proofErr w:type="spellEnd"/>
      <w:r>
        <w:rPr>
          <w:rFonts w:ascii="Arial" w:hAnsi="Arial" w:cs="Arial"/>
        </w:rPr>
        <w:t>” with year-round habitat. This includes food (pollen, nectar and prey) as well as over-wintering sites with various trees and shrubs. You can do the same if you—</w:t>
      </w:r>
    </w:p>
    <w:p w:rsidR="00000000" w:rsidRDefault="00077230">
      <w:pPr>
        <w:numPr>
          <w:ilvl w:val="0"/>
          <w:numId w:val="1"/>
        </w:numPr>
        <w:spacing w:after="100" w:afterAutospacing="1"/>
        <w:rPr>
          <w:rFonts w:ascii="Arial" w:hAnsi="Arial" w:cs="Arial"/>
          <w:sz w:val="21"/>
          <w:szCs w:val="21"/>
        </w:rPr>
      </w:pPr>
      <w:r>
        <w:rPr>
          <w:rFonts w:ascii="Arial" w:hAnsi="Arial" w:cs="Arial"/>
          <w:sz w:val="21"/>
          <w:szCs w:val="21"/>
        </w:rPr>
        <w:t>Plant a di</w:t>
      </w:r>
      <w:r>
        <w:rPr>
          <w:rFonts w:ascii="Arial" w:hAnsi="Arial" w:cs="Arial"/>
          <w:sz w:val="21"/>
          <w:szCs w:val="21"/>
        </w:rPr>
        <w:t xml:space="preserve">versity of plants that attract, feed and shelter beneficial insects. </w:t>
      </w:r>
    </w:p>
    <w:p w:rsidR="00000000" w:rsidRDefault="00077230">
      <w:pPr>
        <w:numPr>
          <w:ilvl w:val="0"/>
          <w:numId w:val="1"/>
        </w:numPr>
        <w:spacing w:after="100" w:afterAutospacing="1"/>
        <w:rPr>
          <w:rFonts w:ascii="Arial" w:hAnsi="Arial" w:cs="Arial"/>
          <w:sz w:val="21"/>
          <w:szCs w:val="21"/>
        </w:rPr>
      </w:pPr>
      <w:r>
        <w:rPr>
          <w:rFonts w:ascii="Arial" w:hAnsi="Arial" w:cs="Arial"/>
          <w:sz w:val="21"/>
          <w:szCs w:val="21"/>
        </w:rPr>
        <w:t xml:space="preserve">Leave plants standing over the winter months to provide shelter for eggs, larvae and adults. </w:t>
      </w:r>
    </w:p>
    <w:p w:rsidR="00000000" w:rsidRDefault="00077230">
      <w:pPr>
        <w:numPr>
          <w:ilvl w:val="0"/>
          <w:numId w:val="1"/>
        </w:numPr>
        <w:spacing w:after="100" w:afterAutospacing="1"/>
        <w:rPr>
          <w:rFonts w:ascii="Arial" w:hAnsi="Arial" w:cs="Arial"/>
          <w:sz w:val="21"/>
          <w:szCs w:val="21"/>
        </w:rPr>
      </w:pPr>
      <w:r>
        <w:rPr>
          <w:rFonts w:ascii="Arial" w:hAnsi="Arial" w:cs="Arial"/>
          <w:sz w:val="21"/>
          <w:szCs w:val="21"/>
        </w:rPr>
        <w:t>Introduce beneficial insects to combat injurious pests and establish (or boost) resident pop</w:t>
      </w:r>
      <w:r>
        <w:rPr>
          <w:rFonts w:ascii="Arial" w:hAnsi="Arial" w:cs="Arial"/>
          <w:sz w:val="21"/>
          <w:szCs w:val="21"/>
        </w:rPr>
        <w:t xml:space="preserve">ulations of “good bugs.” </w:t>
      </w:r>
    </w:p>
    <w:p w:rsidR="00000000" w:rsidRDefault="00077230">
      <w:pPr>
        <w:pStyle w:val="NormalWeb"/>
        <w:rPr>
          <w:rFonts w:ascii="Arial" w:hAnsi="Arial" w:cs="Arial"/>
        </w:rPr>
      </w:pPr>
      <w:r>
        <w:rPr>
          <w:rFonts w:ascii="Arial" w:hAnsi="Arial" w:cs="Arial"/>
        </w:rPr>
        <w:t xml:space="preserve">Not only have they improved control </w:t>
      </w:r>
      <w:r>
        <w:rPr>
          <w:rFonts w:ascii="Arial" w:hAnsi="Arial" w:cs="Arial"/>
        </w:rPr>
        <w:t xml:space="preserve">of the coddling moth (the nemesis of apple growers), but they’ve greatly diminished problems with spider mites, aphids and other minor insect pests also. </w:t>
      </w:r>
      <w:proofErr w:type="gramStart"/>
      <w:r>
        <w:rPr>
          <w:rFonts w:ascii="Arial" w:hAnsi="Arial" w:cs="Arial"/>
        </w:rPr>
        <w:t>The reason for this change?</w:t>
      </w:r>
      <w:proofErr w:type="gramEnd"/>
      <w:r>
        <w:rPr>
          <w:rFonts w:ascii="Arial" w:hAnsi="Arial" w:cs="Arial"/>
        </w:rPr>
        <w:t xml:space="preserve"> They no longer spray with broad spectrum insecticides. Therefore the </w:t>
      </w:r>
      <w:proofErr w:type="gramStart"/>
      <w:r>
        <w:rPr>
          <w:rFonts w:ascii="Arial" w:hAnsi="Arial" w:cs="Arial"/>
        </w:rPr>
        <w:t>popul</w:t>
      </w:r>
      <w:r>
        <w:rPr>
          <w:rFonts w:ascii="Arial" w:hAnsi="Arial" w:cs="Arial"/>
        </w:rPr>
        <w:t>ations</w:t>
      </w:r>
      <w:proofErr w:type="gramEnd"/>
      <w:r>
        <w:rPr>
          <w:rFonts w:ascii="Arial" w:hAnsi="Arial" w:cs="Arial"/>
        </w:rPr>
        <w:t xml:space="preserve"> of beneficial insects have rebounded, providing the orchard with natural control. </w:t>
      </w:r>
    </w:p>
    <w:p w:rsidR="00000000" w:rsidRDefault="00077230">
      <w:pPr>
        <w:pStyle w:val="NormalWeb"/>
        <w:rPr>
          <w:rFonts w:ascii="Arial" w:hAnsi="Arial" w:cs="Arial"/>
        </w:rPr>
      </w:pPr>
      <w:r>
        <w:rPr>
          <w:rFonts w:ascii="Arial" w:hAnsi="Arial" w:cs="Arial"/>
        </w:rPr>
        <w:t xml:space="preserve">Selective Spraying </w:t>
      </w:r>
    </w:p>
    <w:p w:rsidR="00000000" w:rsidRDefault="00077230">
      <w:pPr>
        <w:pStyle w:val="NormalWeb"/>
        <w:rPr>
          <w:rFonts w:ascii="Arial" w:hAnsi="Arial" w:cs="Arial"/>
        </w:rPr>
      </w:pPr>
      <w:r>
        <w:rPr>
          <w:rFonts w:ascii="Arial" w:hAnsi="Arial" w:cs="Arial"/>
        </w:rPr>
        <w:t xml:space="preserve">Using this model for our own gardens, the first rule of thumb is putting away the non-organic chemical pesticides if we want to attract the </w:t>
      </w:r>
      <w:proofErr w:type="spellStart"/>
      <w:r>
        <w:rPr>
          <w:rFonts w:ascii="Arial" w:hAnsi="Arial" w:cs="Arial"/>
        </w:rPr>
        <w:t>benefi</w:t>
      </w:r>
      <w:r>
        <w:rPr>
          <w:rFonts w:ascii="Arial" w:hAnsi="Arial" w:cs="Arial"/>
        </w:rPr>
        <w:t>cials</w:t>
      </w:r>
      <w:proofErr w:type="spellEnd"/>
      <w:r>
        <w:rPr>
          <w:rFonts w:ascii="Arial" w:hAnsi="Arial" w:cs="Arial"/>
        </w:rPr>
        <w:t>. By spot spraying only where injurious insects have been located and using only organic pesticides you protect the beneficial insects (species that feed on injurious species) while maintaining ecological balance in your yard and garden.</w:t>
      </w:r>
    </w:p>
    <w:p w:rsidR="00000000" w:rsidRDefault="00077230">
      <w:pPr>
        <w:pStyle w:val="NormalWeb"/>
        <w:rPr>
          <w:rFonts w:ascii="Arial" w:hAnsi="Arial" w:cs="Arial"/>
        </w:rPr>
      </w:pPr>
      <w:r>
        <w:rPr>
          <w:rFonts w:ascii="Arial" w:hAnsi="Arial" w:cs="Arial"/>
        </w:rPr>
        <w:t>Plants and In</w:t>
      </w:r>
      <w:r>
        <w:rPr>
          <w:rFonts w:ascii="Arial" w:hAnsi="Arial" w:cs="Arial"/>
        </w:rPr>
        <w:t xml:space="preserve">sects That Go Together </w:t>
      </w:r>
    </w:p>
    <w:p w:rsidR="00000000" w:rsidRDefault="00077230">
      <w:pPr>
        <w:numPr>
          <w:ilvl w:val="0"/>
          <w:numId w:val="2"/>
        </w:numPr>
        <w:spacing w:after="100" w:afterAutospacing="1"/>
        <w:rPr>
          <w:rFonts w:ascii="Arial" w:hAnsi="Arial" w:cs="Arial"/>
          <w:sz w:val="21"/>
          <w:szCs w:val="21"/>
        </w:rPr>
      </w:pPr>
      <w:r>
        <w:rPr>
          <w:rFonts w:ascii="Arial" w:hAnsi="Arial" w:cs="Arial"/>
          <w:sz w:val="21"/>
          <w:szCs w:val="21"/>
        </w:rPr>
        <w:t xml:space="preserve">The lacewings are an excellent predatory insect that feeds on aphids, spider mites, leafhoppers, </w:t>
      </w:r>
      <w:proofErr w:type="spellStart"/>
      <w:r>
        <w:rPr>
          <w:rFonts w:ascii="Arial" w:hAnsi="Arial" w:cs="Arial"/>
          <w:sz w:val="21"/>
          <w:szCs w:val="21"/>
        </w:rPr>
        <w:t>thrips</w:t>
      </w:r>
      <w:proofErr w:type="spellEnd"/>
      <w:r>
        <w:rPr>
          <w:rFonts w:ascii="Arial" w:hAnsi="Arial" w:cs="Arial"/>
          <w:sz w:val="21"/>
          <w:szCs w:val="21"/>
        </w:rPr>
        <w:t xml:space="preserve"> and whitefly. Lacewings can be attracted by planting </w:t>
      </w:r>
      <w:proofErr w:type="spellStart"/>
      <w:r>
        <w:rPr>
          <w:rFonts w:ascii="Arial" w:hAnsi="Arial" w:cs="Arial"/>
          <w:sz w:val="21"/>
          <w:szCs w:val="21"/>
        </w:rPr>
        <w:t>Ceanothus</w:t>
      </w:r>
      <w:proofErr w:type="spellEnd"/>
      <w:r>
        <w:rPr>
          <w:rFonts w:ascii="Arial" w:hAnsi="Arial" w:cs="Arial"/>
          <w:sz w:val="21"/>
          <w:szCs w:val="21"/>
        </w:rPr>
        <w:t xml:space="preserve"> (wild lilac) and </w:t>
      </w:r>
      <w:proofErr w:type="spellStart"/>
      <w:r>
        <w:rPr>
          <w:rFonts w:ascii="Arial" w:hAnsi="Arial" w:cs="Arial"/>
          <w:sz w:val="21"/>
          <w:szCs w:val="21"/>
        </w:rPr>
        <w:t>Prunus</w:t>
      </w:r>
      <w:proofErr w:type="spellEnd"/>
      <w:r>
        <w:rPr>
          <w:rFonts w:ascii="Arial" w:hAnsi="Arial" w:cs="Arial"/>
          <w:sz w:val="21"/>
          <w:szCs w:val="21"/>
        </w:rPr>
        <w:t xml:space="preserve"> (cherry and plum) species. </w:t>
      </w:r>
    </w:p>
    <w:p w:rsidR="00000000" w:rsidRDefault="00077230">
      <w:pPr>
        <w:numPr>
          <w:ilvl w:val="0"/>
          <w:numId w:val="2"/>
        </w:numPr>
        <w:spacing w:after="100" w:afterAutospacing="1"/>
        <w:rPr>
          <w:rFonts w:ascii="Arial" w:hAnsi="Arial" w:cs="Arial"/>
          <w:sz w:val="21"/>
          <w:szCs w:val="21"/>
        </w:rPr>
      </w:pPr>
      <w:r>
        <w:rPr>
          <w:rFonts w:ascii="Arial" w:hAnsi="Arial" w:cs="Arial"/>
          <w:sz w:val="21"/>
          <w:szCs w:val="21"/>
        </w:rPr>
        <w:t>Lady Bugs, wh</w:t>
      </w:r>
      <w:r>
        <w:rPr>
          <w:rFonts w:ascii="Arial" w:hAnsi="Arial" w:cs="Arial"/>
          <w:sz w:val="21"/>
          <w:szCs w:val="21"/>
        </w:rPr>
        <w:t xml:space="preserve">ich help to control aphids, leafhoppers, scales, spider mites and </w:t>
      </w:r>
      <w:proofErr w:type="spellStart"/>
      <w:r>
        <w:rPr>
          <w:rFonts w:ascii="Arial" w:hAnsi="Arial" w:cs="Arial"/>
          <w:sz w:val="21"/>
          <w:szCs w:val="21"/>
        </w:rPr>
        <w:t>mealybugs</w:t>
      </w:r>
      <w:proofErr w:type="spellEnd"/>
      <w:r>
        <w:rPr>
          <w:rFonts w:ascii="Arial" w:hAnsi="Arial" w:cs="Arial"/>
          <w:sz w:val="21"/>
          <w:szCs w:val="21"/>
        </w:rPr>
        <w:t xml:space="preserve"> can be induced to take up residence by planting </w:t>
      </w:r>
      <w:proofErr w:type="spellStart"/>
      <w:r>
        <w:rPr>
          <w:rFonts w:ascii="Arial" w:hAnsi="Arial" w:cs="Arial"/>
          <w:sz w:val="21"/>
          <w:szCs w:val="21"/>
        </w:rPr>
        <w:t>Achillea</w:t>
      </w:r>
      <w:proofErr w:type="spellEnd"/>
      <w:r>
        <w:rPr>
          <w:rFonts w:ascii="Arial" w:hAnsi="Arial" w:cs="Arial"/>
          <w:sz w:val="21"/>
          <w:szCs w:val="21"/>
        </w:rPr>
        <w:t xml:space="preserve"> sp. (Yarrow), </w:t>
      </w:r>
      <w:proofErr w:type="spellStart"/>
      <w:r>
        <w:rPr>
          <w:rFonts w:ascii="Arial" w:hAnsi="Arial" w:cs="Arial"/>
          <w:sz w:val="21"/>
          <w:szCs w:val="21"/>
        </w:rPr>
        <w:t>Asclepias</w:t>
      </w:r>
      <w:proofErr w:type="spellEnd"/>
      <w:r>
        <w:rPr>
          <w:rFonts w:ascii="Arial" w:hAnsi="Arial" w:cs="Arial"/>
          <w:sz w:val="21"/>
          <w:szCs w:val="21"/>
        </w:rPr>
        <w:t xml:space="preserve"> </w:t>
      </w:r>
      <w:proofErr w:type="spellStart"/>
      <w:r>
        <w:rPr>
          <w:rFonts w:ascii="Arial" w:hAnsi="Arial" w:cs="Arial"/>
          <w:sz w:val="21"/>
          <w:szCs w:val="21"/>
        </w:rPr>
        <w:t>tuberosa</w:t>
      </w:r>
      <w:proofErr w:type="spellEnd"/>
      <w:r>
        <w:rPr>
          <w:rFonts w:ascii="Arial" w:hAnsi="Arial" w:cs="Arial"/>
          <w:sz w:val="21"/>
          <w:szCs w:val="21"/>
        </w:rPr>
        <w:t xml:space="preserve"> Colorado Orange Butterfly Weed, Salix sp. (willow), </w:t>
      </w:r>
      <w:proofErr w:type="spellStart"/>
      <w:r>
        <w:rPr>
          <w:rFonts w:ascii="Arial" w:hAnsi="Arial" w:cs="Arial"/>
          <w:sz w:val="21"/>
          <w:szCs w:val="21"/>
        </w:rPr>
        <w:t>Ceonothus</w:t>
      </w:r>
      <w:proofErr w:type="spellEnd"/>
      <w:r>
        <w:rPr>
          <w:rFonts w:ascii="Arial" w:hAnsi="Arial" w:cs="Arial"/>
          <w:sz w:val="21"/>
          <w:szCs w:val="21"/>
        </w:rPr>
        <w:t xml:space="preserve"> and </w:t>
      </w:r>
      <w:proofErr w:type="spellStart"/>
      <w:r>
        <w:rPr>
          <w:rFonts w:ascii="Arial" w:hAnsi="Arial" w:cs="Arial"/>
          <w:sz w:val="21"/>
          <w:szCs w:val="21"/>
        </w:rPr>
        <w:t>Atriplex</w:t>
      </w:r>
      <w:proofErr w:type="spellEnd"/>
      <w:r>
        <w:rPr>
          <w:rFonts w:ascii="Arial" w:hAnsi="Arial" w:cs="Arial"/>
          <w:sz w:val="21"/>
          <w:szCs w:val="21"/>
        </w:rPr>
        <w:t xml:space="preserve"> (</w:t>
      </w:r>
      <w:proofErr w:type="spellStart"/>
      <w:r>
        <w:rPr>
          <w:rFonts w:ascii="Arial" w:hAnsi="Arial" w:cs="Arial"/>
          <w:sz w:val="21"/>
          <w:szCs w:val="21"/>
        </w:rPr>
        <w:t>Saltbrush</w:t>
      </w:r>
      <w:proofErr w:type="spellEnd"/>
      <w:r>
        <w:rPr>
          <w:rFonts w:ascii="Arial" w:hAnsi="Arial" w:cs="Arial"/>
          <w:sz w:val="21"/>
          <w:szCs w:val="21"/>
        </w:rPr>
        <w:t>) and</w:t>
      </w:r>
      <w:r>
        <w:rPr>
          <w:rFonts w:ascii="Arial" w:hAnsi="Arial" w:cs="Arial"/>
          <w:sz w:val="21"/>
          <w:szCs w:val="21"/>
        </w:rPr>
        <w:t xml:space="preserve"> native grasses. </w:t>
      </w:r>
    </w:p>
    <w:p w:rsidR="00000000" w:rsidRDefault="00077230">
      <w:pPr>
        <w:numPr>
          <w:ilvl w:val="0"/>
          <w:numId w:val="2"/>
        </w:numPr>
        <w:spacing w:after="100" w:afterAutospacing="1"/>
        <w:rPr>
          <w:rFonts w:ascii="Arial" w:hAnsi="Arial" w:cs="Arial"/>
          <w:sz w:val="21"/>
          <w:szCs w:val="21"/>
        </w:rPr>
      </w:pPr>
      <w:r>
        <w:rPr>
          <w:rFonts w:ascii="Arial" w:hAnsi="Arial" w:cs="Arial"/>
          <w:sz w:val="21"/>
          <w:szCs w:val="21"/>
        </w:rPr>
        <w:t xml:space="preserve">Other beneficial species are attracted by </w:t>
      </w:r>
      <w:proofErr w:type="spellStart"/>
      <w:r>
        <w:rPr>
          <w:rFonts w:ascii="Arial" w:hAnsi="Arial" w:cs="Arial"/>
          <w:sz w:val="21"/>
          <w:szCs w:val="21"/>
        </w:rPr>
        <w:t>Eriogonum</w:t>
      </w:r>
      <w:proofErr w:type="spellEnd"/>
      <w:r>
        <w:rPr>
          <w:rFonts w:ascii="Arial" w:hAnsi="Arial" w:cs="Arial"/>
          <w:sz w:val="21"/>
          <w:szCs w:val="21"/>
        </w:rPr>
        <w:t xml:space="preserve"> </w:t>
      </w:r>
      <w:proofErr w:type="spellStart"/>
      <w:r>
        <w:rPr>
          <w:rFonts w:ascii="Arial" w:hAnsi="Arial" w:cs="Arial"/>
          <w:sz w:val="21"/>
          <w:szCs w:val="21"/>
        </w:rPr>
        <w:t>umbellatum</w:t>
      </w:r>
      <w:proofErr w:type="spellEnd"/>
      <w:r>
        <w:rPr>
          <w:rFonts w:ascii="Arial" w:hAnsi="Arial" w:cs="Arial"/>
          <w:sz w:val="21"/>
          <w:szCs w:val="21"/>
        </w:rPr>
        <w:t xml:space="preserve"> ‘Shasta Sulfur’ (Buckwheat), various vegetables and herbs like carrots, dill, thyme, </w:t>
      </w:r>
      <w:proofErr w:type="gramStart"/>
      <w:r>
        <w:rPr>
          <w:rFonts w:ascii="Arial" w:hAnsi="Arial" w:cs="Arial"/>
          <w:sz w:val="21"/>
          <w:szCs w:val="21"/>
        </w:rPr>
        <w:t>basil</w:t>
      </w:r>
      <w:proofErr w:type="gramEnd"/>
      <w:r>
        <w:rPr>
          <w:rFonts w:ascii="Arial" w:hAnsi="Arial" w:cs="Arial"/>
          <w:sz w:val="21"/>
          <w:szCs w:val="21"/>
        </w:rPr>
        <w:t xml:space="preserve">, annual flowers like zinnia and sunflowers and perennial asters. </w:t>
      </w:r>
    </w:p>
    <w:p w:rsidR="00000000" w:rsidRDefault="00077230">
      <w:pPr>
        <w:pStyle w:val="NormalWeb"/>
        <w:rPr>
          <w:rFonts w:ascii="Arial" w:hAnsi="Arial" w:cs="Arial"/>
        </w:rPr>
      </w:pPr>
      <w:r>
        <w:rPr>
          <w:rFonts w:ascii="Arial" w:hAnsi="Arial" w:cs="Arial"/>
        </w:rPr>
        <w:t>If you are fortuna</w:t>
      </w:r>
      <w:r>
        <w:rPr>
          <w:rFonts w:ascii="Arial" w:hAnsi="Arial" w:cs="Arial"/>
        </w:rPr>
        <w:t xml:space="preserve">te to live in proximity to native meadows, you will have a wealth of the “good bugs” as neighbors. In general, </w:t>
      </w:r>
      <w:proofErr w:type="spellStart"/>
      <w:r>
        <w:rPr>
          <w:rFonts w:ascii="Arial" w:hAnsi="Arial" w:cs="Arial"/>
        </w:rPr>
        <w:t>unmowed</w:t>
      </w:r>
      <w:proofErr w:type="spellEnd"/>
      <w:r>
        <w:rPr>
          <w:rFonts w:ascii="Arial" w:hAnsi="Arial" w:cs="Arial"/>
        </w:rPr>
        <w:t xml:space="preserve"> fields, roadsides and hedgerows support healthy populations of </w:t>
      </w:r>
      <w:proofErr w:type="spellStart"/>
      <w:r>
        <w:rPr>
          <w:rFonts w:ascii="Arial" w:hAnsi="Arial" w:cs="Arial"/>
        </w:rPr>
        <w:t>beneficials</w:t>
      </w:r>
      <w:proofErr w:type="spellEnd"/>
      <w:r>
        <w:rPr>
          <w:rFonts w:ascii="Arial" w:hAnsi="Arial" w:cs="Arial"/>
        </w:rPr>
        <w:t xml:space="preserve">. Value these wild areas and encourage native plant diversity. </w:t>
      </w:r>
      <w:r>
        <w:rPr>
          <w:rFonts w:ascii="Arial" w:hAnsi="Arial" w:cs="Arial"/>
        </w:rPr>
        <w:t>Don’t damage them by constant mowing or spraying indiscriminately with herbicides and insecticides.</w:t>
      </w:r>
    </w:p>
    <w:p w:rsidR="00000000" w:rsidRDefault="00077230">
      <w:pPr>
        <w:pStyle w:val="NormalWeb"/>
        <w:rPr>
          <w:rFonts w:ascii="Arial" w:hAnsi="Arial" w:cs="Arial"/>
        </w:rPr>
      </w:pPr>
      <w:r>
        <w:rPr>
          <w:rFonts w:ascii="Arial" w:hAnsi="Arial" w:cs="Arial"/>
        </w:rPr>
        <w:t>Contact your local state agricultural extension service to obtain information on attracting beneficial insects. This aspect of organic gardening is also rec</w:t>
      </w:r>
      <w:r>
        <w:rPr>
          <w:rFonts w:ascii="Arial" w:hAnsi="Arial" w:cs="Arial"/>
        </w:rPr>
        <w:t>eiving a lot more attention from state universities and they can further provide more specific information regarding your region.</w:t>
      </w:r>
    </w:p>
    <w:p w:rsidR="00000000" w:rsidRDefault="00077230">
      <w:r>
        <w:rPr>
          <w:rFonts w:ascii="Arial" w:hAnsi="Arial" w:cs="Arial"/>
          <w:sz w:val="21"/>
          <w:szCs w:val="21"/>
        </w:rPr>
        <w:br w:type="textWrapping" w:clear="all"/>
      </w:r>
    </w:p>
    <w:sectPr w:rsidR="00000000">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7D4"/>
    <w:multiLevelType w:val="hybridMultilevel"/>
    <w:tmpl w:val="E60E638C"/>
    <w:lvl w:ilvl="0" w:tplc="4E2C7766">
      <w:start w:val="1"/>
      <w:numFmt w:val="bullet"/>
      <w:lvlText w:val=""/>
      <w:lvlJc w:val="left"/>
      <w:pPr>
        <w:tabs>
          <w:tab w:val="num" w:pos="720"/>
        </w:tabs>
        <w:ind w:left="720" w:hanging="360"/>
      </w:pPr>
      <w:rPr>
        <w:rFonts w:ascii="Symbol" w:hAnsi="Symbol" w:hint="default"/>
        <w:sz w:val="20"/>
      </w:rPr>
    </w:lvl>
    <w:lvl w:ilvl="1" w:tplc="253823A4" w:tentative="1">
      <w:start w:val="1"/>
      <w:numFmt w:val="bullet"/>
      <w:lvlText w:val="o"/>
      <w:lvlJc w:val="left"/>
      <w:pPr>
        <w:tabs>
          <w:tab w:val="num" w:pos="1440"/>
        </w:tabs>
        <w:ind w:left="1440" w:hanging="360"/>
      </w:pPr>
      <w:rPr>
        <w:rFonts w:ascii="Courier New" w:hAnsi="Courier New" w:hint="default"/>
        <w:sz w:val="20"/>
      </w:rPr>
    </w:lvl>
    <w:lvl w:ilvl="2" w:tplc="961047E4" w:tentative="1">
      <w:start w:val="1"/>
      <w:numFmt w:val="bullet"/>
      <w:lvlText w:val=""/>
      <w:lvlJc w:val="left"/>
      <w:pPr>
        <w:tabs>
          <w:tab w:val="num" w:pos="2160"/>
        </w:tabs>
        <w:ind w:left="2160" w:hanging="360"/>
      </w:pPr>
      <w:rPr>
        <w:rFonts w:ascii="Wingdings" w:hAnsi="Wingdings" w:hint="default"/>
        <w:sz w:val="20"/>
      </w:rPr>
    </w:lvl>
    <w:lvl w:ilvl="3" w:tplc="548AA8D0" w:tentative="1">
      <w:start w:val="1"/>
      <w:numFmt w:val="bullet"/>
      <w:lvlText w:val=""/>
      <w:lvlJc w:val="left"/>
      <w:pPr>
        <w:tabs>
          <w:tab w:val="num" w:pos="2880"/>
        </w:tabs>
        <w:ind w:left="2880" w:hanging="360"/>
      </w:pPr>
      <w:rPr>
        <w:rFonts w:ascii="Wingdings" w:hAnsi="Wingdings" w:hint="default"/>
        <w:sz w:val="20"/>
      </w:rPr>
    </w:lvl>
    <w:lvl w:ilvl="4" w:tplc="C4AEBF86" w:tentative="1">
      <w:start w:val="1"/>
      <w:numFmt w:val="bullet"/>
      <w:lvlText w:val=""/>
      <w:lvlJc w:val="left"/>
      <w:pPr>
        <w:tabs>
          <w:tab w:val="num" w:pos="3600"/>
        </w:tabs>
        <w:ind w:left="3600" w:hanging="360"/>
      </w:pPr>
      <w:rPr>
        <w:rFonts w:ascii="Wingdings" w:hAnsi="Wingdings" w:hint="default"/>
        <w:sz w:val="20"/>
      </w:rPr>
    </w:lvl>
    <w:lvl w:ilvl="5" w:tplc="E974B6D8" w:tentative="1">
      <w:start w:val="1"/>
      <w:numFmt w:val="bullet"/>
      <w:lvlText w:val=""/>
      <w:lvlJc w:val="left"/>
      <w:pPr>
        <w:tabs>
          <w:tab w:val="num" w:pos="4320"/>
        </w:tabs>
        <w:ind w:left="4320" w:hanging="360"/>
      </w:pPr>
      <w:rPr>
        <w:rFonts w:ascii="Wingdings" w:hAnsi="Wingdings" w:hint="default"/>
        <w:sz w:val="20"/>
      </w:rPr>
    </w:lvl>
    <w:lvl w:ilvl="6" w:tplc="FD5EB6C0" w:tentative="1">
      <w:start w:val="1"/>
      <w:numFmt w:val="bullet"/>
      <w:lvlText w:val=""/>
      <w:lvlJc w:val="left"/>
      <w:pPr>
        <w:tabs>
          <w:tab w:val="num" w:pos="5040"/>
        </w:tabs>
        <w:ind w:left="5040" w:hanging="360"/>
      </w:pPr>
      <w:rPr>
        <w:rFonts w:ascii="Wingdings" w:hAnsi="Wingdings" w:hint="default"/>
        <w:sz w:val="20"/>
      </w:rPr>
    </w:lvl>
    <w:lvl w:ilvl="7" w:tplc="6822803E" w:tentative="1">
      <w:start w:val="1"/>
      <w:numFmt w:val="bullet"/>
      <w:lvlText w:val=""/>
      <w:lvlJc w:val="left"/>
      <w:pPr>
        <w:tabs>
          <w:tab w:val="num" w:pos="5760"/>
        </w:tabs>
        <w:ind w:left="5760" w:hanging="360"/>
      </w:pPr>
      <w:rPr>
        <w:rFonts w:ascii="Wingdings" w:hAnsi="Wingdings" w:hint="default"/>
        <w:sz w:val="20"/>
      </w:rPr>
    </w:lvl>
    <w:lvl w:ilvl="8" w:tplc="61487F4C"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56A61"/>
    <w:multiLevelType w:val="hybridMultilevel"/>
    <w:tmpl w:val="93B4FEEE"/>
    <w:lvl w:ilvl="0" w:tplc="9DA09598">
      <w:start w:val="1"/>
      <w:numFmt w:val="bullet"/>
      <w:lvlText w:val=""/>
      <w:lvlJc w:val="left"/>
      <w:pPr>
        <w:tabs>
          <w:tab w:val="num" w:pos="720"/>
        </w:tabs>
        <w:ind w:left="720" w:hanging="360"/>
      </w:pPr>
      <w:rPr>
        <w:rFonts w:ascii="Symbol" w:hAnsi="Symbol" w:hint="default"/>
        <w:sz w:val="20"/>
      </w:rPr>
    </w:lvl>
    <w:lvl w:ilvl="1" w:tplc="60CE28B0" w:tentative="1">
      <w:start w:val="1"/>
      <w:numFmt w:val="bullet"/>
      <w:lvlText w:val="o"/>
      <w:lvlJc w:val="left"/>
      <w:pPr>
        <w:tabs>
          <w:tab w:val="num" w:pos="1440"/>
        </w:tabs>
        <w:ind w:left="1440" w:hanging="360"/>
      </w:pPr>
      <w:rPr>
        <w:rFonts w:ascii="Courier New" w:hAnsi="Courier New" w:hint="default"/>
        <w:sz w:val="20"/>
      </w:rPr>
    </w:lvl>
    <w:lvl w:ilvl="2" w:tplc="5F84C5DC" w:tentative="1">
      <w:start w:val="1"/>
      <w:numFmt w:val="bullet"/>
      <w:lvlText w:val=""/>
      <w:lvlJc w:val="left"/>
      <w:pPr>
        <w:tabs>
          <w:tab w:val="num" w:pos="2160"/>
        </w:tabs>
        <w:ind w:left="2160" w:hanging="360"/>
      </w:pPr>
      <w:rPr>
        <w:rFonts w:ascii="Wingdings" w:hAnsi="Wingdings" w:hint="default"/>
        <w:sz w:val="20"/>
      </w:rPr>
    </w:lvl>
    <w:lvl w:ilvl="3" w:tplc="0204C43E" w:tentative="1">
      <w:start w:val="1"/>
      <w:numFmt w:val="bullet"/>
      <w:lvlText w:val=""/>
      <w:lvlJc w:val="left"/>
      <w:pPr>
        <w:tabs>
          <w:tab w:val="num" w:pos="2880"/>
        </w:tabs>
        <w:ind w:left="2880" w:hanging="360"/>
      </w:pPr>
      <w:rPr>
        <w:rFonts w:ascii="Wingdings" w:hAnsi="Wingdings" w:hint="default"/>
        <w:sz w:val="20"/>
      </w:rPr>
    </w:lvl>
    <w:lvl w:ilvl="4" w:tplc="01F0AC90" w:tentative="1">
      <w:start w:val="1"/>
      <w:numFmt w:val="bullet"/>
      <w:lvlText w:val=""/>
      <w:lvlJc w:val="left"/>
      <w:pPr>
        <w:tabs>
          <w:tab w:val="num" w:pos="3600"/>
        </w:tabs>
        <w:ind w:left="3600" w:hanging="360"/>
      </w:pPr>
      <w:rPr>
        <w:rFonts w:ascii="Wingdings" w:hAnsi="Wingdings" w:hint="default"/>
        <w:sz w:val="20"/>
      </w:rPr>
    </w:lvl>
    <w:lvl w:ilvl="5" w:tplc="AB0ED090" w:tentative="1">
      <w:start w:val="1"/>
      <w:numFmt w:val="bullet"/>
      <w:lvlText w:val=""/>
      <w:lvlJc w:val="left"/>
      <w:pPr>
        <w:tabs>
          <w:tab w:val="num" w:pos="4320"/>
        </w:tabs>
        <w:ind w:left="4320" w:hanging="360"/>
      </w:pPr>
      <w:rPr>
        <w:rFonts w:ascii="Wingdings" w:hAnsi="Wingdings" w:hint="default"/>
        <w:sz w:val="20"/>
      </w:rPr>
    </w:lvl>
    <w:lvl w:ilvl="6" w:tplc="B464FE6E" w:tentative="1">
      <w:start w:val="1"/>
      <w:numFmt w:val="bullet"/>
      <w:lvlText w:val=""/>
      <w:lvlJc w:val="left"/>
      <w:pPr>
        <w:tabs>
          <w:tab w:val="num" w:pos="5040"/>
        </w:tabs>
        <w:ind w:left="5040" w:hanging="360"/>
      </w:pPr>
      <w:rPr>
        <w:rFonts w:ascii="Wingdings" w:hAnsi="Wingdings" w:hint="default"/>
        <w:sz w:val="20"/>
      </w:rPr>
    </w:lvl>
    <w:lvl w:ilvl="7" w:tplc="4D3C530A" w:tentative="1">
      <w:start w:val="1"/>
      <w:numFmt w:val="bullet"/>
      <w:lvlText w:val=""/>
      <w:lvlJc w:val="left"/>
      <w:pPr>
        <w:tabs>
          <w:tab w:val="num" w:pos="5760"/>
        </w:tabs>
        <w:ind w:left="5760" w:hanging="360"/>
      </w:pPr>
      <w:rPr>
        <w:rFonts w:ascii="Wingdings" w:hAnsi="Wingdings" w:hint="default"/>
        <w:sz w:val="20"/>
      </w:rPr>
    </w:lvl>
    <w:lvl w:ilvl="8" w:tplc="1C52EEE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230"/>
    <w:rsid w:val="000772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206"/>
      <w:outlineLvl w:val="0"/>
    </w:pPr>
    <w:rPr>
      <w:rFonts w:ascii="Arial Unicode MS" w:eastAsia="Arial Unicode MS" w:hAnsi="Arial Unicode MS" w:cs="Arial Unicode MS"/>
      <w:b/>
      <w:bCs/>
      <w:color w:val="336633"/>
      <w:kern w:val="36"/>
      <w:sz w:val="38"/>
      <w:szCs w:val="3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after="206"/>
    </w:pPr>
    <w:rPr>
      <w:rFonts w:ascii="Arial Unicode MS" w:eastAsia="Arial Unicode MS" w:hAnsi="Arial Unicode MS" w:cs="Arial Unicode MS"/>
      <w:sz w:val="21"/>
      <w:szCs w:val="21"/>
    </w:rPr>
  </w:style>
  <w:style w:type="paragraph" w:customStyle="1" w:styleId="small">
    <w:name w:val="small"/>
    <w:basedOn w:val="Normal"/>
    <w:pPr>
      <w:spacing w:after="206"/>
    </w:pPr>
    <w:rPr>
      <w:rFonts w:ascii="Arial Unicode MS" w:eastAsia="Arial Unicode MS" w:hAnsi="Arial Unicode MS" w:cs="Arial Unicode MS"/>
      <w:sz w:val="18"/>
      <w:szCs w:val="18"/>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Attracting Beneficial Insects to Your Yard</vt:lpstr>
    </vt:vector>
  </TitlesOfParts>
  <Company>Cache County School District</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Attracting Beneficial Insects to Your Yard</dc:title>
  <dc:subject/>
  <dc:creator>teacher </dc:creator>
  <cp:keywords/>
  <dc:description/>
  <cp:lastModifiedBy>User</cp:lastModifiedBy>
  <cp:revision>2</cp:revision>
  <dcterms:created xsi:type="dcterms:W3CDTF">2010-12-21T15:58:00Z</dcterms:created>
  <dcterms:modified xsi:type="dcterms:W3CDTF">2010-12-21T15:58:00Z</dcterms:modified>
</cp:coreProperties>
</file>